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A36" w:rsidRDefault="00D87A36" w:rsidP="00D87A36">
      <w:pPr>
        <w:spacing w:line="640" w:lineRule="exact"/>
        <w:ind w:right="937"/>
        <w:jc w:val="center"/>
        <w:rPr>
          <w:rFonts w:eastAsia="方正小标宋简体"/>
          <w:b/>
          <w:sz w:val="44"/>
          <w:szCs w:val="44"/>
        </w:rPr>
      </w:pPr>
      <w:r w:rsidRPr="00747256">
        <w:rPr>
          <w:rFonts w:eastAsia="方正小标宋简体" w:hint="eastAsia"/>
          <w:b/>
          <w:sz w:val="44"/>
          <w:szCs w:val="44"/>
        </w:rPr>
        <w:t>安全和应用性能测试平台</w:t>
      </w:r>
      <w:r>
        <w:rPr>
          <w:rFonts w:eastAsia="方正小标宋简体" w:hint="eastAsia"/>
          <w:b/>
          <w:sz w:val="44"/>
          <w:szCs w:val="44"/>
        </w:rPr>
        <w:t>详细参数指标</w:t>
      </w:r>
    </w:p>
    <w:p w:rsidR="00D87A36" w:rsidRDefault="00D87A36" w:rsidP="00D87A36">
      <w:pPr>
        <w:spacing w:line="640" w:lineRule="exact"/>
        <w:ind w:right="937"/>
        <w:jc w:val="center"/>
        <w:rPr>
          <w:rFonts w:eastAsia="方正小标宋简体"/>
          <w:b/>
          <w:sz w:val="44"/>
          <w:szCs w:val="44"/>
        </w:rPr>
      </w:pP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9640"/>
        <w:gridCol w:w="1560"/>
        <w:gridCol w:w="1134"/>
      </w:tblGrid>
      <w:tr w:rsidR="00D87A36" w:rsidTr="00321B58">
        <w:trPr>
          <w:trHeight w:val="567"/>
          <w:tblHeader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黑体简体"/>
                <w:b/>
                <w:sz w:val="28"/>
                <w:szCs w:val="28"/>
              </w:rPr>
            </w:pPr>
            <w:r>
              <w:rPr>
                <w:rFonts w:eastAsia="方正黑体简体" w:hint="eastAsia"/>
                <w:b/>
                <w:sz w:val="28"/>
                <w:szCs w:val="28"/>
              </w:rPr>
              <w:t>产品名称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黑体简体"/>
                <w:b/>
                <w:sz w:val="28"/>
                <w:szCs w:val="28"/>
              </w:rPr>
            </w:pPr>
            <w:r>
              <w:rPr>
                <w:rFonts w:eastAsia="方正黑体简体" w:hint="eastAsia"/>
                <w:b/>
                <w:sz w:val="28"/>
                <w:szCs w:val="28"/>
              </w:rPr>
              <w:t>基本参数描述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黑体简体"/>
                <w:b/>
                <w:sz w:val="28"/>
                <w:szCs w:val="28"/>
              </w:rPr>
            </w:pPr>
            <w:r>
              <w:rPr>
                <w:rFonts w:eastAsia="方正黑体简体" w:hint="eastAsia"/>
                <w:b/>
                <w:sz w:val="28"/>
                <w:szCs w:val="28"/>
              </w:rPr>
              <w:t>预算金额</w:t>
            </w:r>
            <w:r>
              <w:rPr>
                <w:rFonts w:eastAsia="方正黑体简体"/>
                <w:b/>
                <w:sz w:val="28"/>
                <w:szCs w:val="28"/>
              </w:rPr>
              <w:br/>
            </w:r>
            <w:r>
              <w:rPr>
                <w:rFonts w:eastAsia="方正黑体简体" w:hint="eastAsia"/>
                <w:b/>
                <w:sz w:val="28"/>
                <w:szCs w:val="28"/>
              </w:rPr>
              <w:t>（万元）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黑体简体"/>
                <w:b/>
                <w:sz w:val="28"/>
                <w:szCs w:val="28"/>
              </w:rPr>
            </w:pPr>
            <w:r>
              <w:rPr>
                <w:rFonts w:eastAsia="方正黑体简体" w:hint="eastAsia"/>
                <w:b/>
                <w:sz w:val="28"/>
                <w:szCs w:val="28"/>
              </w:rPr>
              <w:t>备注</w:t>
            </w:r>
          </w:p>
        </w:tc>
      </w:tr>
      <w:tr w:rsidR="00D87A36" w:rsidTr="00321B58">
        <w:trPr>
          <w:trHeight w:val="4533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安全和应用性能测试平台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7A36" w:rsidRDefault="00586CCF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1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）整机支持不少于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8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个</w:t>
            </w:r>
            <w:r w:rsidR="00852795">
              <w:rPr>
                <w:rFonts w:eastAsia="方正仿宋简体" w:hint="eastAsia"/>
                <w:b/>
                <w:sz w:val="28"/>
                <w:szCs w:val="28"/>
              </w:rPr>
              <w:t>可用的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1G/10G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物理接口，单接口支持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1G/10G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两种网络带宽速率；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2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）测试平台应能够支持多个同种类型接口的捆绑使用，能够将多个接口的测试能力汇聚到</w:t>
            </w:r>
            <w:r>
              <w:rPr>
                <w:rFonts w:eastAsia="方正仿宋简体"/>
                <w:b/>
                <w:sz w:val="28"/>
                <w:szCs w:val="28"/>
              </w:rPr>
              <w:t>1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个或者多个接口上；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3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）应能够模拟数据通信网络环境中的各类设备，至少包括终端设备、网元设备和应用服务器；</w:t>
            </w:r>
          </w:p>
          <w:p w:rsidR="00D87A36" w:rsidRDefault="00586CCF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4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）支持不少于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30000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种恶意代码样本和僵尸网络样本库，且该</w:t>
            </w:r>
            <w:proofErr w:type="gramStart"/>
            <w:r w:rsidR="00D87A36">
              <w:rPr>
                <w:rFonts w:eastAsia="方正仿宋简体" w:hint="eastAsia"/>
                <w:b/>
                <w:sz w:val="28"/>
                <w:szCs w:val="28"/>
              </w:rPr>
              <w:t>样本库应能够</w:t>
            </w:r>
            <w:proofErr w:type="gramEnd"/>
            <w:r w:rsidR="00D87A36">
              <w:rPr>
                <w:rFonts w:eastAsia="方正仿宋简体" w:hint="eastAsia"/>
                <w:b/>
                <w:sz w:val="28"/>
                <w:szCs w:val="28"/>
              </w:rPr>
              <w:t>做到实时或者定期的更新；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5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）支持常见的僵尸网络仿真功能，包括但不限于：</w:t>
            </w:r>
            <w:r>
              <w:rPr>
                <w:rFonts w:eastAsia="方正仿宋简体"/>
                <w:b/>
                <w:sz w:val="28"/>
                <w:szCs w:val="28"/>
              </w:rPr>
              <w:t>TDL4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，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Duqu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，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ZeroAccess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，</w:t>
            </w:r>
            <w:r>
              <w:rPr>
                <w:rFonts w:eastAsia="方正仿宋简体"/>
                <w:b/>
                <w:sz w:val="28"/>
                <w:szCs w:val="28"/>
              </w:rPr>
              <w:t>Evil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，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PushDO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，</w:t>
            </w:r>
            <w:r>
              <w:rPr>
                <w:rFonts w:eastAsia="方正仿宋简体"/>
                <w:b/>
                <w:sz w:val="28"/>
                <w:szCs w:val="28"/>
              </w:rPr>
              <w:t>TDW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，</w:t>
            </w:r>
            <w:r>
              <w:rPr>
                <w:rFonts w:eastAsia="方正仿宋简体"/>
                <w:b/>
                <w:sz w:val="28"/>
                <w:szCs w:val="28"/>
              </w:rPr>
              <w:t>Zeus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等；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19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36" w:rsidRDefault="00D87A36" w:rsidP="00321B58">
            <w:pPr>
              <w:snapToGrid w:val="0"/>
              <w:spacing w:line="288" w:lineRule="auto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D87A36" w:rsidTr="00321B58">
        <w:trPr>
          <w:trHeight w:val="222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lastRenderedPageBreak/>
              <w:t>安全和应用性能测试平台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6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）支持用户自定义病毒或者恶意代码样本的导入功能；支持在</w:t>
            </w:r>
            <w:r>
              <w:rPr>
                <w:rFonts w:eastAsia="方正仿宋简体"/>
                <w:b/>
                <w:sz w:val="28"/>
                <w:szCs w:val="28"/>
              </w:rPr>
              <w:t>HTTP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、</w:t>
            </w:r>
            <w:r>
              <w:rPr>
                <w:rFonts w:eastAsia="方正仿宋简体"/>
                <w:b/>
                <w:sz w:val="28"/>
                <w:szCs w:val="28"/>
              </w:rPr>
              <w:t>HTTPS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、</w:t>
            </w:r>
            <w:r>
              <w:rPr>
                <w:rFonts w:eastAsia="方正仿宋简体"/>
                <w:b/>
                <w:sz w:val="28"/>
                <w:szCs w:val="28"/>
              </w:rPr>
              <w:t>SMTP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、</w:t>
            </w:r>
            <w:r>
              <w:rPr>
                <w:rFonts w:eastAsia="方正仿宋简体"/>
                <w:b/>
                <w:sz w:val="28"/>
                <w:szCs w:val="28"/>
              </w:rPr>
              <w:t>POP3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、</w:t>
            </w:r>
            <w:r>
              <w:rPr>
                <w:rFonts w:eastAsia="方正仿宋简体"/>
                <w:b/>
                <w:sz w:val="28"/>
                <w:szCs w:val="28"/>
              </w:rPr>
              <w:t>FTP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协议或加密连接等应用场景中嵌入恶意软件和病毒样本；</w:t>
            </w:r>
          </w:p>
          <w:p w:rsidR="00D87A36" w:rsidRDefault="00586CCF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7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）支持仿真不少于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7000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种的网络攻击方法，且能够做到实时或者定期的更新；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8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）支持常见的攻击行为和场景，包括模拟口令破解等解码攻击行为、模拟恶意代码和后门程序的攻击行为、模拟操作系统漏洞渗透攻击行为、模拟缓冲区溢出类攻击行为、模拟蠕虫攻击行为、模拟数据库攻击（如</w:t>
            </w:r>
            <w:r>
              <w:rPr>
                <w:rFonts w:eastAsia="方正仿宋简体"/>
                <w:b/>
                <w:sz w:val="28"/>
                <w:szCs w:val="28"/>
              </w:rPr>
              <w:t>SQL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注入等）行为等；支持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Shellcode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攻击和</w:t>
            </w:r>
            <w:r>
              <w:rPr>
                <w:rFonts w:eastAsia="方正仿宋简体"/>
                <w:b/>
                <w:sz w:val="28"/>
                <w:szCs w:val="28"/>
              </w:rPr>
              <w:t>0-day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攻击；支持常用的</w:t>
            </w:r>
            <w:r>
              <w:rPr>
                <w:rFonts w:eastAsia="方正仿宋简体"/>
                <w:b/>
                <w:sz w:val="28"/>
                <w:szCs w:val="28"/>
              </w:rPr>
              <w:t>2-4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层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DDoS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攻击和应用层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DDoS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攻击；支持常见的</w:t>
            </w:r>
            <w:r>
              <w:rPr>
                <w:rFonts w:eastAsia="方正仿宋简体"/>
                <w:b/>
                <w:sz w:val="28"/>
                <w:szCs w:val="28"/>
              </w:rPr>
              <w:t>2-7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层攻击逃避技术，用例不少于</w:t>
            </w:r>
            <w:r>
              <w:rPr>
                <w:rFonts w:eastAsia="方正仿宋简体"/>
                <w:b/>
                <w:sz w:val="28"/>
                <w:szCs w:val="28"/>
              </w:rPr>
              <w:t>180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种；支持针对</w:t>
            </w:r>
            <w:r>
              <w:rPr>
                <w:rFonts w:eastAsia="方正仿宋简体"/>
                <w:b/>
                <w:sz w:val="28"/>
                <w:szCs w:val="28"/>
              </w:rPr>
              <w:t>IPv6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的攻击；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9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）支持针对</w:t>
            </w:r>
            <w:r>
              <w:rPr>
                <w:rFonts w:eastAsia="方正仿宋简体"/>
                <w:b/>
                <w:sz w:val="28"/>
                <w:szCs w:val="28"/>
              </w:rPr>
              <w:t>SCADA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／</w:t>
            </w:r>
            <w:r>
              <w:rPr>
                <w:rFonts w:eastAsia="方正仿宋简体"/>
                <w:b/>
                <w:sz w:val="28"/>
                <w:szCs w:val="28"/>
              </w:rPr>
              <w:t>ICS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等工控网络环境的攻击行为，种类不少于</w:t>
            </w:r>
            <w:r>
              <w:rPr>
                <w:rFonts w:eastAsia="方正仿宋简体"/>
                <w:b/>
                <w:sz w:val="28"/>
                <w:szCs w:val="28"/>
              </w:rPr>
              <w:t>70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种；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）攻击用例库支持基于攻击威胁等级</w:t>
            </w:r>
            <w:r>
              <w:rPr>
                <w:rFonts w:eastAsia="方正仿宋简体"/>
                <w:b/>
                <w:sz w:val="28"/>
                <w:szCs w:val="28"/>
              </w:rPr>
              <w:t>CVSS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评分体系进行威胁等级区分；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11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）具备多点测试能力，能够支持至少</w:t>
            </w:r>
            <w:r>
              <w:rPr>
                <w:rFonts w:eastAsia="方正仿宋简体"/>
                <w:b/>
                <w:sz w:val="28"/>
                <w:szCs w:val="28"/>
              </w:rPr>
              <w:t>4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个测试点同时开展测试工作。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12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）在单一物理端口上同时支持不少于</w:t>
            </w:r>
            <w:r>
              <w:rPr>
                <w:rFonts w:eastAsia="方正仿宋简体"/>
                <w:b/>
                <w:sz w:val="28"/>
                <w:szCs w:val="28"/>
              </w:rPr>
              <w:t>30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种非回放应用协议的流量仿真发送和多种攻击流量、病毒流量的混合发送；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widowControl/>
              <w:jc w:val="left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36" w:rsidRDefault="00D87A36" w:rsidP="00321B58">
            <w:pPr>
              <w:snapToGrid w:val="0"/>
              <w:spacing w:line="288" w:lineRule="auto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D87A36" w:rsidTr="00321B58">
        <w:trPr>
          <w:trHeight w:val="222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spacing w:line="360" w:lineRule="auto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lastRenderedPageBreak/>
              <w:t>安全和应用性能测试平台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13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）支持正常应用和</w:t>
            </w:r>
            <w:proofErr w:type="spellStart"/>
            <w:r>
              <w:rPr>
                <w:rFonts w:eastAsia="方正仿宋简体"/>
                <w:b/>
                <w:sz w:val="28"/>
                <w:szCs w:val="28"/>
              </w:rPr>
              <w:t>DDoS</w:t>
            </w:r>
            <w:proofErr w:type="spellEnd"/>
            <w:r>
              <w:rPr>
                <w:rFonts w:eastAsia="方正仿宋简体" w:hint="eastAsia"/>
                <w:b/>
                <w:sz w:val="28"/>
                <w:szCs w:val="28"/>
              </w:rPr>
              <w:t>攻击流量、应用攻击流量、恶意流量的混合发送；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14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）应用层背景流量仿真支持添加</w:t>
            </w:r>
            <w:r>
              <w:rPr>
                <w:rFonts w:eastAsia="方正仿宋简体"/>
                <w:b/>
                <w:sz w:val="28"/>
                <w:szCs w:val="28"/>
              </w:rPr>
              <w:t>30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种以上的明文可编辑非回放应用协议，且可灵活调整协议种类和带宽配比；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15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）能够提供不少于</w:t>
            </w:r>
            <w:r>
              <w:rPr>
                <w:rFonts w:eastAsia="方正仿宋简体"/>
                <w:b/>
                <w:sz w:val="28"/>
                <w:szCs w:val="28"/>
              </w:rPr>
              <w:t>10Gbps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（双向）的</w:t>
            </w:r>
            <w:r>
              <w:rPr>
                <w:rFonts w:eastAsia="方正仿宋简体"/>
                <w:b/>
                <w:sz w:val="28"/>
                <w:szCs w:val="28"/>
              </w:rPr>
              <w:t>L7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层实际网络流量发送能力；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16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）能够提供不少于</w:t>
            </w:r>
            <w:r>
              <w:rPr>
                <w:rFonts w:eastAsia="方正仿宋简体"/>
                <w:b/>
                <w:sz w:val="28"/>
                <w:szCs w:val="28"/>
              </w:rPr>
              <w:t>10Gbps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（双向）</w:t>
            </w:r>
            <w:r>
              <w:rPr>
                <w:rFonts w:eastAsia="方正仿宋简体"/>
                <w:b/>
                <w:sz w:val="28"/>
                <w:szCs w:val="28"/>
              </w:rPr>
              <w:t>L2/3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层实际网络流量发送能力；</w:t>
            </w:r>
          </w:p>
          <w:p w:rsidR="00D87A36" w:rsidRDefault="00586CCF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17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）支持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RFC2544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等常用的标准化性能测试方法，且提供集成测试环境；</w:t>
            </w:r>
          </w:p>
          <w:p w:rsidR="00D87A36" w:rsidRDefault="00586CCF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18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）支持不少于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5000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万并发连接能力；</w:t>
            </w:r>
          </w:p>
          <w:p w:rsidR="00D87A36" w:rsidRDefault="00586CCF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19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）支持不小于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200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万</w:t>
            </w:r>
            <w:r w:rsidR="00D87A36">
              <w:rPr>
                <w:rFonts w:eastAsia="方正仿宋简体"/>
                <w:b/>
                <w:sz w:val="28"/>
                <w:szCs w:val="28"/>
              </w:rPr>
              <w:t>/</w:t>
            </w:r>
            <w:r w:rsidR="00D87A36">
              <w:rPr>
                <w:rFonts w:eastAsia="方正仿宋简体" w:hint="eastAsia"/>
                <w:b/>
                <w:sz w:val="28"/>
                <w:szCs w:val="28"/>
              </w:rPr>
              <w:t>秒新建连接能力；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20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）支持不少于</w:t>
            </w:r>
            <w:r>
              <w:rPr>
                <w:rFonts w:eastAsia="方正仿宋简体"/>
                <w:b/>
                <w:sz w:val="28"/>
                <w:szCs w:val="28"/>
              </w:rPr>
              <w:t>300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种应用层协议</w:t>
            </w:r>
            <w:proofErr w:type="gramStart"/>
            <w:r>
              <w:rPr>
                <w:rFonts w:eastAsia="方正仿宋简体" w:hint="eastAsia"/>
                <w:b/>
                <w:sz w:val="28"/>
                <w:szCs w:val="28"/>
              </w:rPr>
              <w:t>全状态</w:t>
            </w:r>
            <w:proofErr w:type="gramEnd"/>
            <w:r>
              <w:rPr>
                <w:rFonts w:eastAsia="方正仿宋简体" w:hint="eastAsia"/>
                <w:b/>
                <w:sz w:val="28"/>
                <w:szCs w:val="28"/>
              </w:rPr>
              <w:t>仿真（非回放、明文可编辑）能力；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21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）网络攻击方法用例模板应不少于</w:t>
            </w:r>
            <w:r>
              <w:rPr>
                <w:rFonts w:eastAsia="方正仿宋简体"/>
                <w:b/>
                <w:sz w:val="28"/>
                <w:szCs w:val="28"/>
              </w:rPr>
              <w:t>5000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个；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22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）病毒样本和恶意代码</w:t>
            </w:r>
            <w:proofErr w:type="gramStart"/>
            <w:r>
              <w:rPr>
                <w:rFonts w:eastAsia="方正仿宋简体" w:hint="eastAsia"/>
                <w:b/>
                <w:sz w:val="28"/>
                <w:szCs w:val="28"/>
              </w:rPr>
              <w:t>样本库应不</w:t>
            </w:r>
            <w:proofErr w:type="gramEnd"/>
            <w:r>
              <w:rPr>
                <w:rFonts w:eastAsia="方正仿宋简体" w:hint="eastAsia"/>
                <w:b/>
                <w:sz w:val="28"/>
                <w:szCs w:val="28"/>
              </w:rPr>
              <w:t>少于</w:t>
            </w:r>
            <w:r>
              <w:rPr>
                <w:rFonts w:eastAsia="方正仿宋简体"/>
                <w:b/>
                <w:sz w:val="28"/>
                <w:szCs w:val="28"/>
              </w:rPr>
              <w:t>20000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个；</w:t>
            </w:r>
          </w:p>
          <w:p w:rsidR="00D87A36" w:rsidRDefault="00D87A36" w:rsidP="00321B58">
            <w:pPr>
              <w:snapToGrid w:val="0"/>
              <w:jc w:val="left"/>
              <w:rPr>
                <w:rFonts w:eastAsia="方正仿宋简体" w:hint="eastAsia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>
              <w:rPr>
                <w:rFonts w:eastAsia="方正仿宋简体"/>
                <w:b/>
                <w:sz w:val="28"/>
                <w:szCs w:val="28"/>
              </w:rPr>
              <w:t>23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）逃逸攻击方法用例模板应不少于</w:t>
            </w:r>
            <w:r>
              <w:rPr>
                <w:rFonts w:eastAsia="方正仿宋简体"/>
                <w:b/>
                <w:sz w:val="28"/>
                <w:szCs w:val="28"/>
              </w:rPr>
              <w:t>150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个；</w:t>
            </w:r>
          </w:p>
          <w:p w:rsidR="00EE5ED3" w:rsidRDefault="00147587" w:rsidP="00EE5ED3">
            <w:pPr>
              <w:snapToGrid w:val="0"/>
              <w:jc w:val="lef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*</w:t>
            </w:r>
            <w:bookmarkStart w:id="0" w:name="_GoBack"/>
            <w:bookmarkEnd w:id="0"/>
            <w:r w:rsidR="00EE5ED3">
              <w:rPr>
                <w:rFonts w:eastAsia="方正仿宋简体" w:hint="eastAsia"/>
                <w:b/>
                <w:sz w:val="28"/>
                <w:szCs w:val="28"/>
              </w:rPr>
              <w:t>（</w:t>
            </w:r>
            <w:r w:rsidR="00EE5ED3">
              <w:rPr>
                <w:rFonts w:eastAsia="方正仿宋简体" w:hint="eastAsia"/>
                <w:b/>
                <w:sz w:val="28"/>
                <w:szCs w:val="28"/>
              </w:rPr>
              <w:t>24</w:t>
            </w:r>
            <w:r w:rsidR="00EE5ED3">
              <w:rPr>
                <w:rFonts w:eastAsia="方正仿宋简体" w:hint="eastAsia"/>
                <w:b/>
                <w:sz w:val="28"/>
                <w:szCs w:val="28"/>
              </w:rPr>
              <w:t>）支持</w:t>
            </w:r>
            <w:r w:rsidR="00EE5ED3">
              <w:rPr>
                <w:rFonts w:eastAsia="方正仿宋简体" w:hint="eastAsia"/>
                <w:b/>
                <w:sz w:val="28"/>
                <w:szCs w:val="28"/>
              </w:rPr>
              <w:t>2</w:t>
            </w:r>
            <w:r w:rsidR="00EE5ED3">
              <w:rPr>
                <w:rFonts w:eastAsia="方正仿宋简体" w:hint="eastAsia"/>
                <w:b/>
                <w:sz w:val="28"/>
                <w:szCs w:val="28"/>
              </w:rPr>
              <w:t>年以上升级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和</w:t>
            </w:r>
            <w:r w:rsidR="00EE5ED3">
              <w:rPr>
                <w:rFonts w:eastAsia="方正仿宋简体" w:hint="eastAsia"/>
                <w:b/>
                <w:sz w:val="28"/>
                <w:szCs w:val="28"/>
              </w:rPr>
              <w:t>维护服务。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widowControl/>
              <w:jc w:val="left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36" w:rsidRDefault="00D87A36" w:rsidP="00321B58">
            <w:pPr>
              <w:widowControl/>
              <w:jc w:val="left"/>
              <w:rPr>
                <w:rFonts w:eastAsia="方正仿宋简体"/>
                <w:b/>
                <w:sz w:val="28"/>
                <w:szCs w:val="28"/>
              </w:rPr>
            </w:pPr>
          </w:p>
        </w:tc>
      </w:tr>
    </w:tbl>
    <w:p w:rsidR="008D6A2E" w:rsidRPr="00D87A36" w:rsidRDefault="008D6A2E"/>
    <w:sectPr w:rsidR="008D6A2E" w:rsidRPr="00D87A36" w:rsidSect="00D87A36">
      <w:pgSz w:w="16838" w:h="11906" w:orient="landscape"/>
      <w:pgMar w:top="1800" w:right="1440" w:bottom="1800" w:left="1440" w:header="851" w:footer="992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BA" w:rsidRDefault="000A14BA" w:rsidP="00EE5ED3">
      <w:r>
        <w:separator/>
      </w:r>
    </w:p>
  </w:endnote>
  <w:endnote w:type="continuationSeparator" w:id="0">
    <w:p w:rsidR="000A14BA" w:rsidRDefault="000A14BA" w:rsidP="00EE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BA" w:rsidRDefault="000A14BA" w:rsidP="00EE5ED3">
      <w:r>
        <w:separator/>
      </w:r>
    </w:p>
  </w:footnote>
  <w:footnote w:type="continuationSeparator" w:id="0">
    <w:p w:rsidR="000A14BA" w:rsidRDefault="000A14BA" w:rsidP="00EE5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24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A36"/>
    <w:rsid w:val="000A14BA"/>
    <w:rsid w:val="00147587"/>
    <w:rsid w:val="00586CCF"/>
    <w:rsid w:val="00852795"/>
    <w:rsid w:val="008D6A2E"/>
    <w:rsid w:val="00D87A36"/>
    <w:rsid w:val="00EE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36"/>
    <w:pPr>
      <w:widowControl w:val="0"/>
      <w:jc w:val="both"/>
    </w:pPr>
    <w:rPr>
      <w:rFonts w:ascii="Times New Roman" w:eastAsia="宋体" w:hAnsi="Times New Roman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ED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ED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36"/>
    <w:pPr>
      <w:widowControl w:val="0"/>
      <w:jc w:val="both"/>
    </w:pPr>
    <w:rPr>
      <w:rFonts w:ascii="Times New Roman" w:eastAsia="宋体" w:hAnsi="Times New Roman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ED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ED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guolei</dc:creator>
  <cp:keywords/>
  <dc:description/>
  <cp:lastModifiedBy>guolei</cp:lastModifiedBy>
  <cp:revision>5</cp:revision>
  <dcterms:created xsi:type="dcterms:W3CDTF">2019-09-16T03:04:00Z</dcterms:created>
  <dcterms:modified xsi:type="dcterms:W3CDTF">2019-09-19T00:20:00Z</dcterms:modified>
</cp:coreProperties>
</file>