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7E003" w14:textId="77777777" w:rsidR="00D41BE6" w:rsidRDefault="00D41BE6">
      <w:pPr>
        <w:rPr>
          <w:color w:val="000000" w:themeColor="text1"/>
          <w:szCs w:val="21"/>
        </w:rPr>
      </w:pPr>
      <w:bookmarkStart w:id="0" w:name="_Toc360627073"/>
    </w:p>
    <w:p w14:paraId="5439B9D1" w14:textId="77777777" w:rsidR="00D41BE6" w:rsidRDefault="00D41BE6">
      <w:pPr>
        <w:jc w:val="center"/>
        <w:rPr>
          <w:rFonts w:ascii="黑体" w:eastAsia="黑体" w:hAnsi="黑体" w:cs="黑体"/>
          <w:color w:val="000000" w:themeColor="text1"/>
          <w:sz w:val="36"/>
          <w:szCs w:val="36"/>
        </w:rPr>
      </w:pPr>
    </w:p>
    <w:p w14:paraId="459A61E4" w14:textId="77777777" w:rsidR="00D41BE6" w:rsidRDefault="00D41BE6">
      <w:pPr>
        <w:jc w:val="center"/>
        <w:rPr>
          <w:rFonts w:ascii="黑体" w:eastAsia="黑体" w:hAnsi="黑体" w:cs="黑体"/>
          <w:color w:val="000000" w:themeColor="text1"/>
          <w:sz w:val="36"/>
          <w:szCs w:val="36"/>
        </w:rPr>
      </w:pPr>
    </w:p>
    <w:p w14:paraId="06D63476" w14:textId="77777777" w:rsidR="00C47B35" w:rsidRDefault="00C52B6A">
      <w:pPr>
        <w:jc w:val="center"/>
        <w:rPr>
          <w:rFonts w:ascii="黑体" w:eastAsia="黑体" w:hAnsi="黑体" w:cs="黑体"/>
          <w:color w:val="000000" w:themeColor="text1"/>
          <w:sz w:val="36"/>
          <w:szCs w:val="36"/>
        </w:rPr>
      </w:pPr>
      <w:r>
        <w:rPr>
          <w:rFonts w:ascii="黑体" w:eastAsia="黑体" w:hAnsi="黑体" w:cs="黑体" w:hint="eastAsia"/>
          <w:color w:val="000000" w:themeColor="text1"/>
          <w:sz w:val="36"/>
          <w:szCs w:val="36"/>
        </w:rPr>
        <w:t>北京电子科技学院</w:t>
      </w:r>
      <w:r w:rsidR="00C47B35">
        <w:rPr>
          <w:rFonts w:ascii="黑体" w:eastAsia="黑体" w:hAnsi="黑体" w:cs="黑体" w:hint="eastAsia"/>
          <w:color w:val="000000" w:themeColor="text1"/>
          <w:sz w:val="36"/>
          <w:szCs w:val="36"/>
        </w:rPr>
        <w:t>文化艺术中心舞台专业设备</w:t>
      </w:r>
    </w:p>
    <w:p w14:paraId="71D76F1F" w14:textId="460AC564" w:rsidR="00D41BE6" w:rsidRDefault="00C47B35">
      <w:pPr>
        <w:jc w:val="center"/>
        <w:rPr>
          <w:rFonts w:ascii="黑体" w:eastAsia="黑体" w:hAnsi="黑体" w:cs="黑体"/>
          <w:color w:val="000000" w:themeColor="text1"/>
          <w:sz w:val="36"/>
          <w:szCs w:val="36"/>
        </w:rPr>
      </w:pPr>
      <w:r>
        <w:rPr>
          <w:rFonts w:ascii="黑体" w:eastAsia="黑体" w:hAnsi="黑体" w:cs="黑体" w:hint="eastAsia"/>
          <w:color w:val="000000" w:themeColor="text1"/>
          <w:sz w:val="36"/>
          <w:szCs w:val="36"/>
        </w:rPr>
        <w:t>升级</w:t>
      </w:r>
      <w:r w:rsidR="00C52B6A">
        <w:rPr>
          <w:rFonts w:ascii="黑体" w:eastAsia="黑体" w:hAnsi="黑体" w:cs="黑体" w:hint="eastAsia"/>
          <w:color w:val="000000" w:themeColor="text1"/>
          <w:sz w:val="36"/>
          <w:szCs w:val="36"/>
        </w:rPr>
        <w:t>改造项目技术需求</w:t>
      </w:r>
    </w:p>
    <w:p w14:paraId="70CEF278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4E38C953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739045FF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00DA4778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50F47593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4D4F5DF9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78D4E907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1AFCAE00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6AAC0499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6439502D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05C5AC16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0B678463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1D4E8CE1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697F4F14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5409AD12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12418095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75EE7CF6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593CE958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10D0B81A" w14:textId="77777777" w:rsidR="00D41BE6" w:rsidRDefault="00D41BE6">
      <w:pPr>
        <w:jc w:val="center"/>
        <w:rPr>
          <w:color w:val="000000" w:themeColor="text1"/>
          <w:szCs w:val="21"/>
        </w:rPr>
      </w:pPr>
    </w:p>
    <w:p w14:paraId="32337CD6" w14:textId="77777777" w:rsidR="00D41BE6" w:rsidRDefault="00D41BE6">
      <w:pPr>
        <w:jc w:val="center"/>
        <w:rPr>
          <w:color w:val="000000" w:themeColor="text1"/>
          <w:sz w:val="28"/>
          <w:szCs w:val="28"/>
        </w:rPr>
      </w:pPr>
    </w:p>
    <w:p w14:paraId="7C48EAD7" w14:textId="77777777" w:rsidR="00D41BE6" w:rsidRDefault="00D41BE6">
      <w:pPr>
        <w:jc w:val="center"/>
        <w:rPr>
          <w:color w:val="000000" w:themeColor="text1"/>
          <w:sz w:val="28"/>
          <w:szCs w:val="28"/>
        </w:rPr>
      </w:pPr>
    </w:p>
    <w:p w14:paraId="146636CA" w14:textId="77777777" w:rsidR="00D41BE6" w:rsidRDefault="00D41BE6">
      <w:pPr>
        <w:jc w:val="center"/>
        <w:rPr>
          <w:color w:val="000000" w:themeColor="text1"/>
          <w:sz w:val="28"/>
          <w:szCs w:val="28"/>
        </w:rPr>
      </w:pPr>
    </w:p>
    <w:p w14:paraId="3050A073" w14:textId="77777777" w:rsidR="00D41BE6" w:rsidRDefault="00D41BE6">
      <w:pPr>
        <w:jc w:val="center"/>
        <w:rPr>
          <w:color w:val="000000" w:themeColor="text1"/>
          <w:sz w:val="28"/>
          <w:szCs w:val="28"/>
        </w:rPr>
      </w:pPr>
    </w:p>
    <w:p w14:paraId="2028370B" w14:textId="26435E7A" w:rsidR="00D41BE6" w:rsidRDefault="00D41BE6">
      <w:pPr>
        <w:jc w:val="center"/>
        <w:rPr>
          <w:color w:val="000000" w:themeColor="text1"/>
          <w:sz w:val="28"/>
          <w:szCs w:val="28"/>
        </w:rPr>
      </w:pPr>
    </w:p>
    <w:p w14:paraId="41D45D9D" w14:textId="20954829" w:rsidR="00D41BE6" w:rsidRDefault="008B3BD8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</w:t>
      </w:r>
      <w:r w:rsidR="00C52B6A">
        <w:rPr>
          <w:rFonts w:hint="eastAsia"/>
          <w:color w:val="000000" w:themeColor="text1"/>
          <w:sz w:val="28"/>
          <w:szCs w:val="28"/>
        </w:rPr>
        <w:t>019</w:t>
      </w:r>
      <w:r w:rsidR="00C52B6A">
        <w:rPr>
          <w:rFonts w:hint="eastAsia"/>
          <w:color w:val="000000" w:themeColor="text1"/>
          <w:sz w:val="28"/>
          <w:szCs w:val="28"/>
        </w:rPr>
        <w:t>年</w:t>
      </w:r>
      <w:r w:rsidR="005B4B28">
        <w:rPr>
          <w:rFonts w:hint="eastAsia"/>
          <w:color w:val="000000" w:themeColor="text1"/>
          <w:sz w:val="28"/>
          <w:szCs w:val="28"/>
        </w:rPr>
        <w:t>5</w:t>
      </w:r>
      <w:r w:rsidR="00C52B6A">
        <w:rPr>
          <w:rFonts w:hint="eastAsia"/>
          <w:color w:val="000000" w:themeColor="text1"/>
          <w:sz w:val="28"/>
          <w:szCs w:val="28"/>
        </w:rPr>
        <w:t>月</w:t>
      </w:r>
      <w:r w:rsidR="005B4B28">
        <w:rPr>
          <w:rFonts w:hint="eastAsia"/>
          <w:color w:val="000000" w:themeColor="text1"/>
          <w:sz w:val="28"/>
          <w:szCs w:val="28"/>
        </w:rPr>
        <w:t>9</w:t>
      </w:r>
      <w:r w:rsidR="00C52B6A">
        <w:rPr>
          <w:rFonts w:hint="eastAsia"/>
          <w:color w:val="000000" w:themeColor="text1"/>
          <w:sz w:val="28"/>
          <w:szCs w:val="28"/>
        </w:rPr>
        <w:t>日</w:t>
      </w:r>
    </w:p>
    <w:p w14:paraId="0B1827DB" w14:textId="77777777" w:rsidR="00D41BE6" w:rsidRDefault="00D41BE6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 w:cs="Arial"/>
          <w:b/>
          <w:bCs/>
          <w:color w:val="000000" w:themeColor="text1"/>
          <w:sz w:val="24"/>
          <w:szCs w:val="24"/>
        </w:rPr>
      </w:pPr>
    </w:p>
    <w:p w14:paraId="38BDAB8A" w14:textId="77777777" w:rsidR="00D41BE6" w:rsidRDefault="00D41BE6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 w:cs="Arial"/>
          <w:b/>
          <w:bCs/>
          <w:color w:val="000000" w:themeColor="text1"/>
          <w:sz w:val="24"/>
          <w:szCs w:val="24"/>
        </w:rPr>
      </w:pPr>
    </w:p>
    <w:p w14:paraId="5F6AA2B3" w14:textId="77777777" w:rsidR="00D41BE6" w:rsidRDefault="00D41BE6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 w:cs="Arial"/>
          <w:b/>
          <w:bCs/>
          <w:color w:val="000000" w:themeColor="text1"/>
          <w:sz w:val="24"/>
          <w:szCs w:val="24"/>
        </w:rPr>
      </w:pPr>
    </w:p>
    <w:bookmarkEnd w:id="0"/>
    <w:p w14:paraId="28C2FAD6" w14:textId="77777777" w:rsidR="00D41BE6" w:rsidRDefault="00C52B6A">
      <w:pPr>
        <w:pStyle w:val="11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/>
          <w:bCs/>
          <w:color w:val="000000" w:themeColor="text1"/>
          <w:sz w:val="24"/>
          <w:szCs w:val="24"/>
        </w:rPr>
        <w:lastRenderedPageBreak/>
        <w:t>系统概况</w:t>
      </w:r>
    </w:p>
    <w:p w14:paraId="5B1DA288" w14:textId="1807E157" w:rsidR="005F720F" w:rsidRDefault="00BC70B3">
      <w:pPr>
        <w:adjustRightInd w:val="0"/>
        <w:snapToGrid w:val="0"/>
        <w:spacing w:line="360" w:lineRule="auto"/>
        <w:ind w:firstLineChars="20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文化艺术中心</w:t>
      </w:r>
      <w:r w:rsidR="00633B76">
        <w:rPr>
          <w:rFonts w:ascii="宋体" w:hAnsi="宋体" w:cs="Arial" w:hint="eastAsia"/>
          <w:bCs/>
          <w:color w:val="000000" w:themeColor="text1"/>
          <w:sz w:val="24"/>
          <w:szCs w:val="24"/>
        </w:rPr>
        <w:t>（礼堂）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是学院开展大型会议、文艺演出、全院性教学活动的重要场所。舞台专业设备由舞台机械、灯光系统、</w:t>
      </w:r>
      <w:r w:rsidR="00564A15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LED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视频</w:t>
      </w:r>
      <w:r w:rsidR="00564A15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显示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系统、音响系统</w:t>
      </w:r>
      <w:r w:rsidR="00564A15">
        <w:rPr>
          <w:rFonts w:ascii="宋体" w:hAnsi="宋体" w:cs="Arial" w:hint="eastAsia"/>
          <w:bCs/>
          <w:color w:val="000000" w:themeColor="text1"/>
          <w:sz w:val="24"/>
          <w:szCs w:val="24"/>
        </w:rPr>
        <w:t>等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组成。学院文化艺术中心舞台专业设备建设于2009年，经十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多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年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使用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，各系统设备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严重老化，经常出现故障，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已经影响了正常使用。为更好地服务于学院各类</w:t>
      </w:r>
      <w:r w:rsidR="00194DC3">
        <w:rPr>
          <w:rFonts w:ascii="宋体" w:hAnsi="宋体" w:cs="Arial" w:hint="eastAsia"/>
          <w:bCs/>
          <w:color w:val="000000" w:themeColor="text1"/>
          <w:sz w:val="24"/>
          <w:szCs w:val="24"/>
        </w:rPr>
        <w:t>学习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活动，我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处</w:t>
      </w:r>
      <w:r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将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对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文化艺术中心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舞台专业设备进行升级改造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，</w:t>
      </w:r>
      <w:r w:rsidRPr="00BC70B3">
        <w:rPr>
          <w:rFonts w:ascii="宋体" w:hAnsi="宋体" w:cs="Arial" w:hint="eastAsia"/>
          <w:bCs/>
          <w:color w:val="000000" w:themeColor="text1"/>
          <w:sz w:val="24"/>
          <w:szCs w:val="24"/>
        </w:rPr>
        <w:t>本次升级改造包括音视频综合布线，更换LED电子显示屏、LED</w:t>
      </w:r>
      <w:r w:rsidR="005B4B28">
        <w:rPr>
          <w:rFonts w:ascii="宋体" w:hAnsi="宋体" w:cs="Arial" w:hint="eastAsia"/>
          <w:bCs/>
          <w:color w:val="000000" w:themeColor="text1"/>
          <w:sz w:val="24"/>
          <w:szCs w:val="24"/>
        </w:rPr>
        <w:t>电子条幅，增加音频处理器、智慧直播系统、无线投屏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系统、门禁系统等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。</w:t>
      </w:r>
    </w:p>
    <w:p w14:paraId="1AF11D7D" w14:textId="77777777" w:rsidR="00D41BE6" w:rsidRDefault="00C52B6A">
      <w:pPr>
        <w:adjustRightInd w:val="0"/>
        <w:snapToGrid w:val="0"/>
        <w:spacing w:line="360" w:lineRule="auto"/>
        <w:ind w:firstLineChars="200" w:firstLine="482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hint="eastAsia"/>
          <w:b/>
          <w:color w:val="000000" w:themeColor="text1"/>
          <w:sz w:val="24"/>
          <w:szCs w:val="24"/>
        </w:rPr>
        <w:t>功能定位及详</w:t>
      </w:r>
      <w:r>
        <w:rPr>
          <w:rFonts w:ascii="宋体" w:hAnsi="宋体"/>
          <w:b/>
          <w:color w:val="000000" w:themeColor="text1"/>
          <w:sz w:val="24"/>
          <w:szCs w:val="24"/>
        </w:rPr>
        <w:t>细</w:t>
      </w:r>
      <w:r>
        <w:rPr>
          <w:rFonts w:ascii="宋体" w:hAnsi="宋体" w:hint="eastAsia"/>
          <w:b/>
          <w:color w:val="000000" w:themeColor="text1"/>
          <w:sz w:val="24"/>
          <w:szCs w:val="24"/>
        </w:rPr>
        <w:t>要求如下：</w:t>
      </w:r>
    </w:p>
    <w:tbl>
      <w:tblPr>
        <w:tblW w:w="8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4"/>
        <w:gridCol w:w="993"/>
        <w:gridCol w:w="1134"/>
        <w:gridCol w:w="1701"/>
        <w:gridCol w:w="1842"/>
        <w:gridCol w:w="2086"/>
      </w:tblGrid>
      <w:tr w:rsidR="00D41BE6" w14:paraId="731A4A85" w14:textId="77777777">
        <w:trPr>
          <w:trHeight w:val="267"/>
          <w:jc w:val="center"/>
        </w:trPr>
        <w:tc>
          <w:tcPr>
            <w:tcW w:w="584" w:type="dxa"/>
            <w:vAlign w:val="bottom"/>
          </w:tcPr>
          <w:p w14:paraId="2F051556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序号</w:t>
            </w:r>
          </w:p>
        </w:tc>
        <w:tc>
          <w:tcPr>
            <w:tcW w:w="993" w:type="dxa"/>
            <w:vAlign w:val="center"/>
          </w:tcPr>
          <w:p w14:paraId="71103E4F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场所</w:t>
            </w:r>
          </w:p>
        </w:tc>
        <w:tc>
          <w:tcPr>
            <w:tcW w:w="1134" w:type="dxa"/>
            <w:vAlign w:val="center"/>
          </w:tcPr>
          <w:p w14:paraId="17335423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数量</w:t>
            </w:r>
          </w:p>
        </w:tc>
        <w:tc>
          <w:tcPr>
            <w:tcW w:w="1701" w:type="dxa"/>
            <w:vAlign w:val="center"/>
          </w:tcPr>
          <w:p w14:paraId="272F8ADF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面积</w:t>
            </w:r>
          </w:p>
        </w:tc>
        <w:tc>
          <w:tcPr>
            <w:tcW w:w="1842" w:type="dxa"/>
            <w:vAlign w:val="center"/>
          </w:tcPr>
          <w:p w14:paraId="65EF63C7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功能定位</w:t>
            </w:r>
          </w:p>
        </w:tc>
        <w:tc>
          <w:tcPr>
            <w:tcW w:w="2086" w:type="dxa"/>
            <w:vAlign w:val="center"/>
          </w:tcPr>
          <w:p w14:paraId="2BD3B02C" w14:textId="77777777" w:rsidR="00D41BE6" w:rsidRDefault="00C52B6A">
            <w:pPr>
              <w:pStyle w:val="2600"/>
              <w:numPr>
                <w:ilvl w:val="0"/>
                <w:numId w:val="0"/>
              </w:numPr>
              <w:tabs>
                <w:tab w:val="left" w:pos="360"/>
              </w:tabs>
              <w:spacing w:before="0" w:line="360" w:lineRule="exact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</w:rPr>
              <w:t>要求设计内容</w:t>
            </w:r>
          </w:p>
        </w:tc>
      </w:tr>
      <w:tr w:rsidR="00D41BE6" w14:paraId="3C25978A" w14:textId="77777777">
        <w:trPr>
          <w:trHeight w:val="1084"/>
          <w:jc w:val="center"/>
        </w:trPr>
        <w:tc>
          <w:tcPr>
            <w:tcW w:w="584" w:type="dxa"/>
            <w:vAlign w:val="center"/>
          </w:tcPr>
          <w:p w14:paraId="52A9B58B" w14:textId="77777777" w:rsidR="00D41BE6" w:rsidRDefault="00C52B6A">
            <w:pPr>
              <w:adjustRightInd w:val="0"/>
              <w:snapToGrid w:val="0"/>
              <w:spacing w:line="360" w:lineRule="auto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53A67E9F" w14:textId="77777777" w:rsidR="00D41BE6" w:rsidRDefault="009D561E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礼堂</w:t>
            </w:r>
          </w:p>
        </w:tc>
        <w:tc>
          <w:tcPr>
            <w:tcW w:w="1134" w:type="dxa"/>
            <w:vAlign w:val="center"/>
          </w:tcPr>
          <w:p w14:paraId="35546D88" w14:textId="77777777" w:rsidR="00D41BE6" w:rsidRDefault="00C52B6A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1间</w:t>
            </w:r>
          </w:p>
        </w:tc>
        <w:tc>
          <w:tcPr>
            <w:tcW w:w="1701" w:type="dxa"/>
            <w:vAlign w:val="center"/>
          </w:tcPr>
          <w:p w14:paraId="02FAD719" w14:textId="77777777" w:rsidR="00D41BE6" w:rsidRDefault="00F63047">
            <w:pPr>
              <w:adjustRightInd w:val="0"/>
              <w:snapToGrid w:val="0"/>
              <w:spacing w:line="360" w:lineRule="auto"/>
              <w:ind w:firstLineChars="200" w:firstLine="480"/>
              <w:jc w:val="center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850</w:t>
            </w:r>
            <w:r w:rsidR="00C52B6A"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㎡</w:t>
            </w:r>
          </w:p>
        </w:tc>
        <w:tc>
          <w:tcPr>
            <w:tcW w:w="1842" w:type="dxa"/>
            <w:vAlign w:val="center"/>
          </w:tcPr>
          <w:p w14:paraId="6C1A81A4" w14:textId="77777777" w:rsidR="00D41BE6" w:rsidRDefault="00F63047" w:rsidP="00805A10">
            <w:pPr>
              <w:adjustRightInd w:val="0"/>
              <w:snapToGrid w:val="0"/>
              <w:spacing w:line="360" w:lineRule="auto"/>
              <w:jc w:val="left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视频显示系统、发言讨论系统、摄像系统、录播系统、扩声系统、智能化集中管理控制系统</w:t>
            </w:r>
          </w:p>
        </w:tc>
        <w:tc>
          <w:tcPr>
            <w:tcW w:w="2086" w:type="dxa"/>
            <w:vAlign w:val="center"/>
          </w:tcPr>
          <w:p w14:paraId="4FEC6D30" w14:textId="77777777" w:rsidR="00D41BE6" w:rsidRDefault="00F63047" w:rsidP="005F720F">
            <w:pPr>
              <w:adjustRightInd w:val="0"/>
              <w:snapToGrid w:val="0"/>
              <w:spacing w:line="360" w:lineRule="auto"/>
              <w:ind w:firstLineChars="200" w:firstLine="480"/>
              <w:jc w:val="left"/>
              <w:rPr>
                <w:rFonts w:ascii="宋体" w:hAnsi="宋体" w:cs="Arial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LED大屏显示、信号交换与处理系统、</w:t>
            </w:r>
            <w:r w:rsidR="005F720F">
              <w:rPr>
                <w:rFonts w:ascii="宋体" w:hAnsi="宋体" w:cs="Arial" w:hint="eastAsia"/>
                <w:bCs/>
                <w:color w:val="000000" w:themeColor="text1"/>
                <w:sz w:val="24"/>
                <w:szCs w:val="24"/>
              </w:rPr>
              <w:t>音响扩声分系统、智慧直播系统；</w:t>
            </w:r>
          </w:p>
        </w:tc>
      </w:tr>
    </w:tbl>
    <w:p w14:paraId="09335F74" w14:textId="77777777" w:rsidR="00D41BE6" w:rsidRDefault="00D41BE6">
      <w:pPr>
        <w:adjustRightInd w:val="0"/>
        <w:snapToGrid w:val="0"/>
        <w:spacing w:line="360" w:lineRule="auto"/>
        <w:rPr>
          <w:rFonts w:ascii="宋体" w:hAnsi="宋体" w:cs="Arial"/>
          <w:b/>
          <w:bCs/>
          <w:color w:val="000000" w:themeColor="text1"/>
          <w:sz w:val="24"/>
          <w:szCs w:val="24"/>
        </w:rPr>
      </w:pPr>
      <w:bookmarkStart w:id="1" w:name="_Toc383530651"/>
    </w:p>
    <w:p w14:paraId="12E1A236" w14:textId="77777777" w:rsidR="00D41BE6" w:rsidRDefault="00C52B6A">
      <w:pPr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z w:val="24"/>
          <w:szCs w:val="24"/>
        </w:rPr>
      </w:pPr>
      <w:r>
        <w:rPr>
          <w:rFonts w:ascii="宋体" w:hAnsi="宋体" w:hint="eastAsia"/>
          <w:b/>
          <w:color w:val="000000" w:themeColor="text1"/>
          <w:sz w:val="24"/>
          <w:szCs w:val="24"/>
        </w:rPr>
        <w:t>1、概述</w:t>
      </w:r>
      <w:bookmarkEnd w:id="1"/>
    </w:p>
    <w:p w14:paraId="7518A683" w14:textId="5B11DE15" w:rsidR="00D41BE6" w:rsidRDefault="00C52B6A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本项目会议系统的建设应遵循“数字化、智能化、积极兼容、可靠、先进实用、统筹规划”的总原则。</w:t>
      </w:r>
    </w:p>
    <w:p w14:paraId="4DB8F8EF" w14:textId="77777777" w:rsidR="00D41BE6" w:rsidRDefault="00C52B6A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系统使用的技术具有前瞻性，系统考虑须具有良好的升级、扩展能力及实用性，设备选型符合系统整体功能要求。</w:t>
      </w:r>
    </w:p>
    <w:p w14:paraId="4C32C0B7" w14:textId="4ECA152F" w:rsidR="005F720F" w:rsidRDefault="005F720F">
      <w:pPr>
        <w:adjustRightInd w:val="0"/>
        <w:snapToGrid w:val="0"/>
        <w:spacing w:line="360" w:lineRule="auto"/>
        <w:ind w:firstLineChars="200" w:firstLine="480"/>
        <w:jc w:val="left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本项目设施和服务采购范围包括学校礼堂，主要涉及舞台LED显示系统、LED大屏显示、</w:t>
      </w:r>
      <w:r w:rsidR="005B4B28">
        <w:rPr>
          <w:rFonts w:ascii="宋体" w:hAnsi="宋体" w:cs="Arial" w:hint="eastAsia"/>
          <w:bCs/>
          <w:sz w:val="24"/>
          <w:szCs w:val="24"/>
        </w:rPr>
        <w:t>无线投屏</w:t>
      </w:r>
      <w:r w:rsidR="006E3F48" w:rsidRPr="006B4079">
        <w:rPr>
          <w:rFonts w:ascii="宋体" w:hAnsi="宋体" w:cs="Arial" w:hint="eastAsia"/>
          <w:bCs/>
          <w:sz w:val="24"/>
          <w:szCs w:val="24"/>
        </w:rPr>
        <w:t>系统</w:t>
      </w:r>
      <w:r w:rsidRPr="006B4079">
        <w:rPr>
          <w:rFonts w:ascii="宋体" w:hAnsi="宋体" w:cs="Arial" w:hint="eastAsia"/>
          <w:bCs/>
          <w:sz w:val="24"/>
          <w:szCs w:val="24"/>
        </w:rPr>
        <w:t>、</w:t>
      </w:r>
      <w:r w:rsidR="00A8513F">
        <w:rPr>
          <w:rFonts w:ascii="宋体" w:hAnsi="宋体" w:cs="Arial" w:hint="eastAsia"/>
          <w:bCs/>
          <w:color w:val="000000" w:themeColor="text1"/>
          <w:sz w:val="24"/>
          <w:szCs w:val="24"/>
        </w:rPr>
        <w:t>音频处理部分</w:t>
      </w:r>
      <w:r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、智慧直播系统；在实现各系统功能前提下，与建筑结构、装修风格协调一致。确保与原系统兼容、互联互通，通过整体策划、系统设计、通盘优化、优选装备、综合利用、科学组织、精心施工、规范实施，全力实现要素多元、功能完备、衔接配套、稳定可靠等为系统建设目的。</w:t>
      </w:r>
    </w:p>
    <w:p w14:paraId="521808CB" w14:textId="77777777" w:rsidR="00D41BE6" w:rsidRDefault="00C52B6A">
      <w:pPr>
        <w:adjustRightInd w:val="0"/>
        <w:snapToGrid w:val="0"/>
        <w:spacing w:line="360" w:lineRule="auto"/>
        <w:rPr>
          <w:rFonts w:ascii="宋体" w:hAnsi="宋体"/>
          <w:b/>
          <w:color w:val="000000" w:themeColor="text1"/>
          <w:sz w:val="24"/>
          <w:szCs w:val="24"/>
        </w:rPr>
      </w:pPr>
      <w:bookmarkStart w:id="2" w:name="_Toc383530652"/>
      <w:r>
        <w:rPr>
          <w:rFonts w:ascii="宋体" w:hAnsi="宋体" w:hint="eastAsia"/>
          <w:b/>
          <w:color w:val="000000" w:themeColor="text1"/>
          <w:sz w:val="24"/>
          <w:szCs w:val="24"/>
        </w:rPr>
        <w:t>2、系统</w:t>
      </w:r>
      <w:r w:rsidR="005F720F">
        <w:rPr>
          <w:rFonts w:ascii="宋体" w:hAnsi="宋体" w:hint="eastAsia"/>
          <w:b/>
          <w:color w:val="000000" w:themeColor="text1"/>
          <w:sz w:val="24"/>
          <w:szCs w:val="24"/>
        </w:rPr>
        <w:t>组成</w:t>
      </w:r>
      <w:r>
        <w:rPr>
          <w:rFonts w:ascii="宋体" w:hAnsi="宋体" w:hint="eastAsia"/>
          <w:b/>
          <w:color w:val="000000" w:themeColor="text1"/>
          <w:sz w:val="24"/>
          <w:szCs w:val="24"/>
        </w:rPr>
        <w:t>要求</w:t>
      </w:r>
      <w:bookmarkEnd w:id="2"/>
    </w:p>
    <w:p w14:paraId="7F162531" w14:textId="52AD85E5" w:rsidR="00D41BE6" w:rsidRDefault="00564A15" w:rsidP="005F720F">
      <w:pPr>
        <w:pStyle w:val="11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礼堂舞台专业设备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应以现代图像技术、计算机技术及通讯技术于一体的集成</w:t>
      </w:r>
      <w:r w:rsidR="005E79E7">
        <w:rPr>
          <w:rFonts w:ascii="宋体" w:hAnsi="宋体" w:cs="Arial" w:hint="eastAsia"/>
          <w:bCs/>
          <w:color w:val="000000" w:themeColor="text1"/>
          <w:sz w:val="24"/>
          <w:szCs w:val="24"/>
        </w:rPr>
        <w:lastRenderedPageBreak/>
        <w:t>品。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它主要采用高亮度和高清晰度的设备、先进的多媒体系统、各类专业显示系统、高品质的</w:t>
      </w:r>
      <w:r w:rsidR="008B1AFD">
        <w:rPr>
          <w:rFonts w:ascii="宋体" w:hAnsi="宋体" w:cs="Arial" w:hint="eastAsia"/>
          <w:bCs/>
          <w:color w:val="000000" w:themeColor="text1"/>
          <w:sz w:val="24"/>
          <w:szCs w:val="24"/>
        </w:rPr>
        <w:t>音频处理部分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、会议发言系统、</w:t>
      </w:r>
      <w:r w:rsidR="005B4B28">
        <w:rPr>
          <w:rFonts w:ascii="宋体" w:hAnsi="宋体" w:cs="Arial" w:hint="eastAsia"/>
          <w:bCs/>
          <w:color w:val="000000" w:themeColor="text1"/>
          <w:sz w:val="24"/>
          <w:szCs w:val="24"/>
        </w:rPr>
        <w:t>智慧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直播等系统；该系统设计应尽量采用国内先进的会议发言技术、显示技术、</w:t>
      </w:r>
      <w:r w:rsidR="00A8513F">
        <w:rPr>
          <w:rFonts w:ascii="宋体" w:hAnsi="宋体" w:cs="Arial" w:hint="eastAsia"/>
          <w:bCs/>
          <w:color w:val="000000" w:themeColor="text1"/>
          <w:sz w:val="24"/>
          <w:szCs w:val="24"/>
        </w:rPr>
        <w:t>音频处理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技术等，使各套系统设备高度集成，满足现代化</w:t>
      </w:r>
      <w:r w:rsidR="008D4818">
        <w:rPr>
          <w:rFonts w:ascii="宋体" w:hAnsi="宋体" w:cs="Arial" w:hint="eastAsia"/>
          <w:bCs/>
          <w:color w:val="000000" w:themeColor="text1"/>
          <w:sz w:val="24"/>
          <w:szCs w:val="24"/>
        </w:rPr>
        <w:t>礼堂</w:t>
      </w:r>
      <w:r w:rsidR="00C52B6A">
        <w:rPr>
          <w:rFonts w:ascii="宋体" w:hAnsi="宋体" w:cs="Arial" w:hint="eastAsia"/>
          <w:bCs/>
          <w:color w:val="000000" w:themeColor="text1"/>
          <w:sz w:val="24"/>
          <w:szCs w:val="24"/>
        </w:rPr>
        <w:t>各种智能化要求。</w:t>
      </w:r>
    </w:p>
    <w:p w14:paraId="54DD0F85" w14:textId="0D8CF798" w:rsidR="00A8513F" w:rsidRPr="00A8513F" w:rsidRDefault="00BC70B3" w:rsidP="00A8513F">
      <w:pPr>
        <w:pStyle w:val="11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本次升级改造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在不破坏原有装修的前提下，根据礼堂的需求及甲方的要求，对</w:t>
      </w:r>
      <w:r>
        <w:rPr>
          <w:rFonts w:ascii="宋体" w:hAnsi="宋体" w:cs="Arial" w:hint="eastAsia"/>
          <w:bCs/>
          <w:color w:val="000000" w:themeColor="text1"/>
          <w:sz w:val="24"/>
          <w:szCs w:val="24"/>
        </w:rPr>
        <w:t>舞台专业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设备进行升级改造。将原有</w:t>
      </w:r>
      <w:r w:rsidR="005B4B28">
        <w:rPr>
          <w:rFonts w:ascii="宋体" w:hAnsi="宋体" w:cs="Arial" w:hint="eastAsia"/>
          <w:bCs/>
          <w:color w:val="000000" w:themeColor="text1"/>
          <w:sz w:val="24"/>
          <w:szCs w:val="24"/>
        </w:rPr>
        <w:t>配套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设备拆除，礼堂舞台原有LED视频设备拆除改造升级为室内高清P2.5规格产品，拼接显示屏为距离舞台约60cm</w:t>
      </w:r>
      <w:r w:rsidR="006E3F48">
        <w:rPr>
          <w:rFonts w:ascii="宋体" w:hAnsi="宋体" w:cs="Arial" w:hint="eastAsia"/>
          <w:bCs/>
          <w:color w:val="000000" w:themeColor="text1"/>
          <w:sz w:val="24"/>
          <w:szCs w:val="24"/>
        </w:rPr>
        <w:t>方笼承重的方式安装，可以通过</w:t>
      </w:r>
      <w:r w:rsidR="006E3F48" w:rsidRPr="006B4079">
        <w:rPr>
          <w:rFonts w:ascii="宋体" w:hAnsi="宋体" w:cs="Arial" w:hint="eastAsia"/>
          <w:bCs/>
          <w:sz w:val="24"/>
          <w:szCs w:val="24"/>
        </w:rPr>
        <w:t>视频拼接</w:t>
      </w:r>
      <w:r w:rsidR="005F720F" w:rsidRPr="006B4079">
        <w:rPr>
          <w:rFonts w:ascii="宋体" w:hAnsi="宋体" w:cs="Arial" w:hint="eastAsia"/>
          <w:bCs/>
          <w:sz w:val="24"/>
          <w:szCs w:val="24"/>
        </w:rPr>
        <w:t>器</w:t>
      </w:r>
      <w:r w:rsidR="005F720F" w:rsidRPr="005F720F">
        <w:rPr>
          <w:rFonts w:ascii="宋体" w:hAnsi="宋体" w:cs="Arial" w:hint="eastAsia"/>
          <w:bCs/>
          <w:color w:val="000000" w:themeColor="text1"/>
          <w:sz w:val="24"/>
          <w:szCs w:val="24"/>
        </w:rPr>
        <w:t>分屏使用。</w:t>
      </w:r>
    </w:p>
    <w:p w14:paraId="3001C20B" w14:textId="77777777" w:rsidR="005F720F" w:rsidRPr="005F720F" w:rsidRDefault="00B00A5C" w:rsidP="005F720F">
      <w:pPr>
        <w:pStyle w:val="11"/>
        <w:adjustRightInd w:val="0"/>
        <w:snapToGrid w:val="0"/>
        <w:spacing w:line="360" w:lineRule="auto"/>
        <w:ind w:firstLineChars="0" w:firstLine="480"/>
        <w:jc w:val="center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5F720F">
        <w:rPr>
          <w:rFonts w:ascii="宋体" w:hAnsi="宋体" w:cs="Arial"/>
          <w:sz w:val="24"/>
          <w:szCs w:val="28"/>
        </w:rPr>
        <w:object w:dxaOrig="4000" w:dyaOrig="5041" w14:anchorId="6AC7158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9.5pt;height:252pt" o:ole="">
            <v:imagedata r:id="rId10" o:title=""/>
          </v:shape>
          <o:OLEObject Type="Embed" ProgID="Visio.Drawing.11" ShapeID="_x0000_i1025" DrawAspect="Content" ObjectID="_1620217428" r:id="rId11"/>
        </w:object>
      </w:r>
    </w:p>
    <w:p w14:paraId="4E7DF890" w14:textId="77777777" w:rsidR="00D41BE6" w:rsidRDefault="00C52B6A">
      <w:pPr>
        <w:pStyle w:val="11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ascii="宋体" w:hAnsi="宋体" w:cs="Arial" w:hint="eastAsia"/>
          <w:b/>
          <w:bCs/>
          <w:color w:val="000000" w:themeColor="text1"/>
          <w:sz w:val="24"/>
          <w:szCs w:val="24"/>
        </w:rPr>
        <w:t>系统设计依据</w:t>
      </w:r>
    </w:p>
    <w:p w14:paraId="51B57A9D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GB/T15381-1994《会议系统的电及其音频性能要求》</w:t>
      </w:r>
    </w:p>
    <w:p w14:paraId="3A2DABC2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GB/T50314-2006《智能建筑设计标准》</w:t>
      </w:r>
    </w:p>
    <w:p w14:paraId="0522F956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WH01-93《扩声系统的声学特性指标与测量方法》</w:t>
      </w:r>
    </w:p>
    <w:p w14:paraId="29C41323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GB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/T28049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-20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11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《厅堂、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体育场馆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扩声系统设计规范》</w:t>
      </w:r>
    </w:p>
    <w:p w14:paraId="621EF6B6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GB50254～50259-96《电气装置安装工程施工及验收规范》</w:t>
      </w:r>
    </w:p>
    <w:p w14:paraId="58EB8B84" w14:textId="77777777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GB/T15859-1995《视听、视频和电视系统中设备互连的优选配接值》</w:t>
      </w:r>
    </w:p>
    <w:p w14:paraId="3D4C3173" w14:textId="30E8580D" w:rsidR="00D41BE6" w:rsidRPr="0039418D" w:rsidRDefault="00C52B6A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其它相关行业、地区规定及规范图纸及相关规定、信息。</w:t>
      </w:r>
    </w:p>
    <w:p w14:paraId="2F11CE16" w14:textId="77777777" w:rsidR="00D41BE6" w:rsidRDefault="00C52B6A">
      <w:pPr>
        <w:pStyle w:val="11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/>
          <w:bCs/>
          <w:color w:val="000000" w:themeColor="text1"/>
          <w:sz w:val="24"/>
          <w:szCs w:val="24"/>
        </w:rPr>
      </w:pPr>
      <w:bookmarkStart w:id="3" w:name="_Toc383530655"/>
      <w:r>
        <w:rPr>
          <w:rFonts w:ascii="宋体" w:hAnsi="宋体" w:cs="Arial" w:hint="eastAsia"/>
          <w:b/>
          <w:bCs/>
          <w:color w:val="000000" w:themeColor="text1"/>
          <w:sz w:val="24"/>
          <w:szCs w:val="24"/>
        </w:rPr>
        <w:t>功能</w:t>
      </w:r>
      <w:bookmarkEnd w:id="3"/>
      <w:r>
        <w:rPr>
          <w:rFonts w:ascii="宋体" w:hAnsi="宋体" w:cs="Arial" w:hint="eastAsia"/>
          <w:b/>
          <w:bCs/>
          <w:color w:val="000000" w:themeColor="text1"/>
          <w:sz w:val="24"/>
          <w:szCs w:val="24"/>
        </w:rPr>
        <w:t>要求</w:t>
      </w:r>
    </w:p>
    <w:p w14:paraId="591BFC81" w14:textId="77777777" w:rsidR="00BF6912" w:rsidRPr="0039418D" w:rsidRDefault="00F81D05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舞台LED显示系统要求具有高清视频信号同步显示和高清多媒体信号传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lastRenderedPageBreak/>
        <w:t>输、管理和显示功能；支持单屏，多屏同时操控、数据集中管理，适应简单系统到复杂系统不同的操控模式，满足各种岗位集中管理、协同工作的需要。无拼缝、超宽视角的，尺寸灵活、可任意拼接等特点，屏幕下沿离地５０公分，避免磕碰。</w:t>
      </w:r>
    </w:p>
    <w:p w14:paraId="21B2CAE4" w14:textId="19F5C98D" w:rsidR="00F81D05" w:rsidRPr="0039418D" w:rsidRDefault="00BF6912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舞台专业扩声系统</w:t>
      </w:r>
      <w:r w:rsidR="005B4B28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，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具有</w:t>
      </w:r>
      <w:r w:rsidR="005B4B28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啸叫抑制及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调音</w:t>
      </w:r>
      <w:r w:rsidR="005B4B28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等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功能。</w:t>
      </w:r>
    </w:p>
    <w:p w14:paraId="631E4120" w14:textId="420C8823" w:rsidR="00D41BE6" w:rsidRPr="0039418D" w:rsidRDefault="007D06B0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无线投屏系统</w:t>
      </w:r>
      <w:r w:rsidR="00C52B6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对各种图文信息</w:t>
      </w:r>
      <w:r w:rsidR="00BF6912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无线同步</w:t>
      </w:r>
      <w:r w:rsidR="00C52B6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大屏幕显示，</w:t>
      </w:r>
    </w:p>
    <w:p w14:paraId="1AB56096" w14:textId="15A637CA" w:rsidR="00D41BE6" w:rsidRPr="0039418D" w:rsidRDefault="00BF6912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智慧直播系统</w:t>
      </w:r>
      <w:r w:rsidR="00C52B6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具有良好的</w:t>
      </w:r>
      <w:r w:rsidR="008330C2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直播</w:t>
      </w:r>
      <w:r w:rsidR="00C52B6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功能，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通过网络校园内</w:t>
      </w:r>
      <w:r w:rsidR="00C52B6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能播放多种记录载体之上的视频信号</w:t>
      </w:r>
      <w:r w:rsidR="005B4B28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。</w:t>
      </w:r>
    </w:p>
    <w:p w14:paraId="59E642A0" w14:textId="0F87B29B" w:rsidR="00130372" w:rsidRPr="0039418D" w:rsidRDefault="00130372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智慧门禁管理平台是核心应用系统，是确保门禁系统运行、使用的基础配置管理</w:t>
      </w:r>
    </w:p>
    <w:p w14:paraId="63DBA6D8" w14:textId="4DF69AF9" w:rsidR="00130372" w:rsidRPr="0039418D" w:rsidRDefault="00130372" w:rsidP="0039418D">
      <w:pPr>
        <w:pStyle w:val="18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综合布线系统应遵循布线系统性能、系统深化设计依据，布线施工工程应遵循布线测试、安装、管理及防火、机房及防雷接地等相关流程。</w:t>
      </w:r>
    </w:p>
    <w:p w14:paraId="20695909" w14:textId="77777777" w:rsidR="005B4B28" w:rsidRDefault="005B4B28">
      <w:pPr>
        <w:pStyle w:val="11"/>
        <w:numPr>
          <w:ilvl w:val="0"/>
          <w:numId w:val="4"/>
        </w:numPr>
        <w:adjustRightInd w:val="0"/>
        <w:snapToGrid w:val="0"/>
        <w:spacing w:line="360" w:lineRule="auto"/>
        <w:ind w:firstLineChars="0"/>
        <w:rPr>
          <w:b/>
          <w:color w:val="000000" w:themeColor="text1"/>
          <w:sz w:val="24"/>
          <w:szCs w:val="24"/>
        </w:rPr>
      </w:pPr>
      <w:bookmarkStart w:id="4" w:name="_Toc219693511"/>
      <w:bookmarkStart w:id="5" w:name="_Toc219631766"/>
      <w:bookmarkStart w:id="6" w:name="_Toc268589590"/>
      <w:bookmarkStart w:id="7" w:name="_Toc385934685"/>
      <w:r>
        <w:rPr>
          <w:rFonts w:hint="eastAsia"/>
          <w:b/>
          <w:color w:val="000000" w:themeColor="text1"/>
          <w:sz w:val="24"/>
          <w:szCs w:val="24"/>
        </w:rPr>
        <w:t>系统配置及设备</w:t>
      </w:r>
      <w:bookmarkStart w:id="8" w:name="_Toc219631770"/>
      <w:bookmarkStart w:id="9" w:name="_Toc268589592"/>
      <w:bookmarkStart w:id="10" w:name="_Toc219693515"/>
      <w:bookmarkEnd w:id="4"/>
      <w:bookmarkEnd w:id="5"/>
      <w:bookmarkEnd w:id="6"/>
      <w:r>
        <w:rPr>
          <w:rFonts w:hint="eastAsia"/>
          <w:b/>
          <w:color w:val="000000" w:themeColor="text1"/>
          <w:sz w:val="24"/>
          <w:szCs w:val="24"/>
        </w:rPr>
        <w:t>功能规格</w:t>
      </w:r>
      <w:bookmarkEnd w:id="7"/>
      <w:r>
        <w:rPr>
          <w:rFonts w:hint="eastAsia"/>
          <w:b/>
          <w:color w:val="000000" w:themeColor="text1"/>
          <w:sz w:val="24"/>
          <w:szCs w:val="24"/>
        </w:rPr>
        <w:t>要求</w:t>
      </w:r>
    </w:p>
    <w:p w14:paraId="0489681E" w14:textId="24B6F9A1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bookmarkStart w:id="11" w:name="_Toc268589594"/>
      <w:bookmarkEnd w:id="8"/>
      <w:bookmarkEnd w:id="9"/>
      <w:bookmarkEnd w:id="10"/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1)显示系统</w:t>
      </w:r>
    </w:p>
    <w:p w14:paraId="266C0311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大屏幕显示系统支持小间距LED显示方式，为指学校提供各类信息显示、远程监控、演示汇报等服务保障。主要的性能要求如下。</w:t>
      </w:r>
    </w:p>
    <w:p w14:paraId="18BE778C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显示分辨率要求：拼接方式下单个屏幕支持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HD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（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1920×1080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）标准分辨率显示以上要求不含利旧设备。</w:t>
      </w:r>
    </w:p>
    <w:p w14:paraId="5DFCFD90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显示接口要求：所有单个显示终端应支持标准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DVI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或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HDMI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接口接入，或支持经过处理的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DVI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或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HDMI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光信号接入。</w:t>
      </w:r>
    </w:p>
    <w:p w14:paraId="4D9876FF" w14:textId="47ECD50F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视角要求：小间距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LED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最大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水平视角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不小于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160°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。</w:t>
      </w:r>
    </w:p>
    <w:p w14:paraId="6D19EDE0" w14:textId="4404C739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2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)无线投屏</w:t>
      </w:r>
      <w:r w:rsidR="00805A10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系统</w:t>
      </w:r>
    </w:p>
    <w:p w14:paraId="16C79108" w14:textId="0883E75A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礼堂报告厅总座位数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1100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席，原有产品无法将有线、无线设备同时进行投屏交互操作，不流畅不稳定、易掉线、无法将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PPT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、摄像机、实物展台等各类应用进行多屏融合教学、无法做到舞台节目过程的常态直播；无线投屏系统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可将场内的手机、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PAD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、电脑、摄像机及各类应用融合在一起进行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显示，产品应用舞台、互动课堂、电子书包、移动录播、虚拟实验室、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智慧教室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等。</w:t>
      </w:r>
    </w:p>
    <w:p w14:paraId="01138DB1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>
        <w:rPr>
          <w:rFonts w:hint="eastAsia"/>
          <w:color w:val="000000" w:themeColor="text1"/>
        </w:rPr>
        <w:t>3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)音频处理系统</w:t>
      </w:r>
    </w:p>
    <w:p w14:paraId="662F721A" w14:textId="10F1BE6E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专业音频处理系统应具备高保真、高稳定的特点，各部位扩声系统相互独立，互不干扰，具备本地语音播放、录制、接收等功能。采用综合布线和模块化功能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lastRenderedPageBreak/>
        <w:t>组件，安装扩展方便。</w:t>
      </w:r>
    </w:p>
    <w:p w14:paraId="45392F21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电声指标要满足：</w:t>
      </w:r>
    </w:p>
    <w:p w14:paraId="3DD1E892" w14:textId="7DE00E31" w:rsidR="005B4B28" w:rsidRPr="0039418D" w:rsidRDefault="005B4B28" w:rsidP="0039418D">
      <w:pPr>
        <w:pStyle w:val="18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声场不均匀度：厅内声场不均匀度在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125Hz~4000Hz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频率范围内≤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6dB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；</w:t>
      </w:r>
    </w:p>
    <w:p w14:paraId="38D3EBE0" w14:textId="6D27ADB9" w:rsidR="005B4B28" w:rsidRPr="0039418D" w:rsidRDefault="005B4B28" w:rsidP="0039418D">
      <w:pPr>
        <w:pStyle w:val="18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最大声压级（峰值）大于等于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≥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98dB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；</w:t>
      </w:r>
    </w:p>
    <w:p w14:paraId="350CCB1D" w14:textId="120A8843" w:rsidR="005B4B28" w:rsidRPr="0039418D" w:rsidRDefault="005B4B28" w:rsidP="0039418D">
      <w:pPr>
        <w:pStyle w:val="18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系统传声增益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125Hz~4000Hz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的平均值</w:t>
      </w:r>
      <w:r w:rsidR="00D43356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≥</w:t>
      </w: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-10dB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；</w:t>
      </w:r>
    </w:p>
    <w:p w14:paraId="0B7FE3C0" w14:textId="494EFAD3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4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)智慧直播系统</w:t>
      </w:r>
    </w:p>
    <w:p w14:paraId="10036A4D" w14:textId="73FC06FA" w:rsidR="007D06B0" w:rsidRPr="0039418D" w:rsidRDefault="007D06B0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智慧直播系统平台融合先进理念和科学技术于一体，集成多种应用；具有人性化、开放性、交互性、智能性等特性。</w:t>
      </w:r>
    </w:p>
    <w:p w14:paraId="31E8CC3D" w14:textId="0ED170B5" w:rsidR="007D06B0" w:rsidRPr="0039418D" w:rsidRDefault="00E95921" w:rsidP="0039418D">
      <w:pPr>
        <w:pStyle w:val="1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首页</w:t>
      </w:r>
      <w:r w:rsidR="00432F4A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包含课程、老师、分类检索、论坛、全站搜索、消息、购物车、个人中心、退出导航菜单；默认显示推荐课程、最新课程。以及滚动图片。</w:t>
      </w:r>
    </w:p>
    <w:p w14:paraId="148283B2" w14:textId="4CCE10D7" w:rsidR="007D06B0" w:rsidRPr="0039418D" w:rsidRDefault="00E95921" w:rsidP="0039418D">
      <w:pPr>
        <w:pStyle w:val="1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个人中心</w:t>
      </w:r>
      <w:proofErr w:type="gramStart"/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包含包含</w:t>
      </w:r>
      <w:proofErr w:type="gramEnd"/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我的课程、收藏记录、学习记录以及我的简单信息;包含申请当老师/开设新课程、我的课程、订阅课程、收藏课程按钮;包含我的资料、头像、密码、账号安全按钮</w:t>
      </w:r>
      <w:r w:rsidR="003B5B1D">
        <w:rPr>
          <w:rFonts w:ascii="宋体" w:hAnsi="宋体" w:cs="Arial" w:hint="eastAsia"/>
          <w:bCs/>
          <w:color w:val="000000" w:themeColor="text1"/>
          <w:sz w:val="24"/>
          <w:szCs w:val="24"/>
        </w:rPr>
        <w:t>；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可对其进行修改包含我的余额、余额变化记录、收入统计;订单记录。有订单状态，可继续支付或关闭支付;详细记录当前用户的学习记录，观看过的视频，开过的直播课程等信息;记录当前用户的老师信息，能够跳转到该老师的直播间，以及跳转到该老师的课程列表;可以记录当前用户的学生信息，统计有多少个学生观看过该用户的直播，或者是上传的视频;可以查看站内消息;可以记录当前用户加入到购物车中的课程信息。</w:t>
      </w:r>
    </w:p>
    <w:p w14:paraId="4E264EB1" w14:textId="1ABA3D6B" w:rsidR="007D06B0" w:rsidRPr="0039418D" w:rsidRDefault="00E95921" w:rsidP="0039418D">
      <w:pPr>
        <w:pStyle w:val="1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课程详情包含课程部分信息,课程目录树状结构，课时有加入直播、观看录像、上传视频、立即购买、加入购物车按钮，以及直播标识</w:t>
      </w:r>
      <w:proofErr w:type="gramStart"/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评论区</w:t>
      </w:r>
      <w:proofErr w:type="gramEnd"/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.</w:t>
      </w:r>
      <w:r w:rsidR="007D06B0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。</w:t>
      </w:r>
    </w:p>
    <w:p w14:paraId="2EA5AAE7" w14:textId="388030E3" w:rsidR="007D06B0" w:rsidRPr="007D06B0" w:rsidRDefault="00E95921" w:rsidP="0039418D">
      <w:pPr>
        <w:pStyle w:val="18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color w:val="000000" w:themeColor="text1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直播登录用户可以创建自己的直播间，可以设置上线人数等信息;登录用户可以点击加入别人的直播间，观看直播;如果直播结束了，登录用户可以观看该直播的录像;登录用户在直播的过程中可以关闭直播间;可以查看各个直播间的现在的实时状态信息</w:t>
      </w:r>
      <w:r w:rsidR="007D06B0"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。</w:t>
      </w:r>
    </w:p>
    <w:p w14:paraId="2BE0B0CD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5）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门禁人脸认证管理平台</w:t>
      </w:r>
    </w:p>
    <w:p w14:paraId="65EB799E" w14:textId="77777777" w:rsidR="005B4B28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门禁、通道人脸识别控制系统是采用人脸识别认证技术，完成对通行人员身份的快速认证，有机结合计算机网络管理技术和安全防范技术，通过智能控制设备，实现人员安全有序通行，建立合理的安全认证、有序通行、高效管理模式。</w:t>
      </w:r>
    </w:p>
    <w:p w14:paraId="183AB9AE" w14:textId="15A597BD" w:rsidR="00633B76" w:rsidRPr="0039418D" w:rsidRDefault="005B4B28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对门禁、通道进出权限的管理：进出的权限（对每个通道设置哪些人可以进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lastRenderedPageBreak/>
        <w:t>出，哪些人不能进出）、进出通道的时段（设置可以进出该通道的人在什么时间范围内可以进出，同时对于通道门时间状态也可以设置比如：门休眠状态、门常开状态、安全状态、密码状态、APB状态、密码APB状态。</w:t>
      </w:r>
      <w:bookmarkEnd w:id="11"/>
    </w:p>
    <w:p w14:paraId="4E31E921" w14:textId="49EA58F2" w:rsidR="00FE31AF" w:rsidRPr="0039418D" w:rsidRDefault="00FE31AF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/>
          <w:bCs/>
          <w:color w:val="000000" w:themeColor="text1"/>
          <w:sz w:val="24"/>
          <w:szCs w:val="24"/>
        </w:rPr>
        <w:t>6）</w:t>
      </w: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综合布线</w:t>
      </w:r>
    </w:p>
    <w:p w14:paraId="3E630CE9" w14:textId="15C364E9" w:rsidR="00FE31AF" w:rsidRPr="0039418D" w:rsidRDefault="00E65F06" w:rsidP="0039418D">
      <w:pPr>
        <w:pStyle w:val="18"/>
        <w:adjustRightInd w:val="0"/>
        <w:snapToGrid w:val="0"/>
        <w:spacing w:line="360" w:lineRule="auto"/>
        <w:ind w:firstLineChars="0" w:firstLine="480"/>
        <w:rPr>
          <w:rFonts w:ascii="宋体" w:hAnsi="宋体" w:cs="Arial"/>
          <w:bCs/>
          <w:color w:val="000000" w:themeColor="text1"/>
          <w:sz w:val="24"/>
          <w:szCs w:val="24"/>
        </w:rPr>
      </w:pPr>
      <w:r w:rsidRPr="0039418D">
        <w:rPr>
          <w:rFonts w:ascii="宋体" w:hAnsi="宋体" w:cs="Arial" w:hint="eastAsia"/>
          <w:bCs/>
          <w:color w:val="000000" w:themeColor="text1"/>
          <w:sz w:val="24"/>
          <w:szCs w:val="24"/>
        </w:rPr>
        <w:t>线缆敷设是综合布线施工中关键的施工阶段，线缆敷设的质量好坏直接影响综合布线的施工质量，而且穿线作为隐蔽工程，一旦出现问题，修复的难度非常大，可能会破坏装修等，因此综合布线系统的线缆敷设环节必须非常重视，按《综合布线系统工程设计规范》标准进行。</w:t>
      </w:r>
    </w:p>
    <w:p w14:paraId="663C4BAE" w14:textId="6EC2C21D" w:rsidR="00D41BE6" w:rsidRPr="006E3F48" w:rsidRDefault="0039418D" w:rsidP="00633B76">
      <w:pPr>
        <w:adjustRightInd w:val="0"/>
        <w:snapToGrid w:val="0"/>
        <w:spacing w:line="360" w:lineRule="auto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五、</w:t>
      </w:r>
      <w:r w:rsidR="00C52B6A" w:rsidRPr="006E3F48">
        <w:rPr>
          <w:rFonts w:hint="eastAsia"/>
          <w:b/>
          <w:color w:val="000000" w:themeColor="text1"/>
          <w:sz w:val="24"/>
          <w:szCs w:val="24"/>
        </w:rPr>
        <w:t>设备清单及产品技术规格要求</w:t>
      </w:r>
    </w:p>
    <w:p w14:paraId="323046E0" w14:textId="77777777" w:rsidR="00D41BE6" w:rsidRDefault="00C52B6A">
      <w:pPr>
        <w:adjustRightInd w:val="0"/>
        <w:snapToGrid w:val="0"/>
        <w:spacing w:line="360" w:lineRule="auto"/>
        <w:ind w:firstLineChars="200" w:firstLine="420"/>
        <w:rPr>
          <w:color w:val="000000" w:themeColor="text1"/>
        </w:rPr>
      </w:pPr>
      <w:r>
        <w:rPr>
          <w:rFonts w:hint="eastAsia"/>
          <w:color w:val="000000" w:themeColor="text1"/>
        </w:rPr>
        <w:t>投标设备严格按照技术要求选择产品，产品技术指标要满足或高于招标文件要求。</w:t>
      </w:r>
    </w:p>
    <w:p w14:paraId="011BD21A" w14:textId="06241883" w:rsidR="00D41BE6" w:rsidRDefault="00C52B6A" w:rsidP="0092395B">
      <w:pPr>
        <w:adjustRightInd w:val="0"/>
        <w:snapToGrid w:val="0"/>
        <w:spacing w:line="360" w:lineRule="auto"/>
        <w:jc w:val="center"/>
        <w:rPr>
          <w:b/>
          <w:color w:val="000000" w:themeColor="text1"/>
          <w:sz w:val="24"/>
          <w:szCs w:val="24"/>
        </w:rPr>
      </w:pPr>
      <w:r>
        <w:rPr>
          <w:rFonts w:hint="eastAsia"/>
          <w:b/>
          <w:color w:val="000000" w:themeColor="text1"/>
          <w:sz w:val="24"/>
          <w:szCs w:val="24"/>
        </w:rPr>
        <w:t>设备清单</w:t>
      </w:r>
    </w:p>
    <w:tbl>
      <w:tblPr>
        <w:tblW w:w="516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8"/>
        <w:gridCol w:w="1842"/>
        <w:gridCol w:w="4822"/>
        <w:gridCol w:w="704"/>
        <w:gridCol w:w="757"/>
      </w:tblGrid>
      <w:tr w:rsidR="00F97EFA" w:rsidRPr="00713A94" w14:paraId="64876EA0" w14:textId="77777777" w:rsidTr="00713A94">
        <w:trPr>
          <w:trHeight w:hRule="exact" w:val="916"/>
          <w:tblHeader/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F15CF" w14:textId="77777777" w:rsidR="000B7C1D" w:rsidRPr="00713A94" w:rsidRDefault="000B7C1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序号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46AD6" w14:textId="77777777" w:rsidR="000B7C1D" w:rsidRPr="00713A94" w:rsidRDefault="000B7C1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物资名称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36168" w14:textId="77777777" w:rsidR="000B7C1D" w:rsidRPr="00713A94" w:rsidRDefault="000B7C1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技术指标参数要求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0CA3D1" w14:textId="77777777" w:rsidR="000B7C1D" w:rsidRPr="00713A94" w:rsidRDefault="000B7C1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单位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F56097" w14:textId="77777777" w:rsidR="000B7C1D" w:rsidRPr="00713A94" w:rsidRDefault="000B7C1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数量</w:t>
            </w:r>
          </w:p>
        </w:tc>
      </w:tr>
      <w:tr w:rsidR="00F97EFA" w:rsidRPr="00713A94" w14:paraId="2D52007F" w14:textId="77777777" w:rsidTr="00713A94">
        <w:trPr>
          <w:trHeight w:val="315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ABCDF0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08338C" w14:textId="1D738A16" w:rsidR="00BC0489" w:rsidRPr="00713A94" w:rsidRDefault="00805A10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LED显示屏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AE6704" w14:textId="3DE92FEB" w:rsidR="00BC0489" w:rsidRPr="00713A94" w:rsidRDefault="00BC0489" w:rsidP="008F6EE0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物理分辨率不小于：4480点×1792点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AB2C052" w14:textId="7F84A43F" w:rsidR="00BC0489" w:rsidRPr="00713A94" w:rsidRDefault="00A338FA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平米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88E8A5" w14:textId="37BE64C0" w:rsidR="00BC0489" w:rsidRPr="00713A94" w:rsidRDefault="00A338FA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50</w:t>
            </w:r>
          </w:p>
        </w:tc>
      </w:tr>
      <w:tr w:rsidR="00F97EFA" w:rsidRPr="00713A94" w14:paraId="4003E177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E9D9F5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5B735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449DE" w14:textId="35E01EBE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屏体显示面积不小于：11.2m×4.48m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26FC9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375D52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36C0E92B" w14:textId="77777777" w:rsidTr="00713A94">
        <w:trPr>
          <w:trHeight w:val="3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D616D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BF929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66F488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视角:160°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BFEB2A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AD5C76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1F0B6623" w14:textId="77777777" w:rsidTr="00713A94">
        <w:trPr>
          <w:trHeight w:val="31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BDE958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D9CD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8662BE8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存贮温度：-30℃～+60℃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AF5AA4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352CFA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256BC478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5A152C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EB054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35B1BC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工作温度：-20℃～+45℃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03D56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6DD407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17B2BDAA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D04B7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8AA125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54D8EB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相对湿度：10%～95%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1265FF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FAB12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CB0BA68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22DA5B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FA65B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3DCDF8" w14:textId="720826BA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驱动方式：1/32扫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1385EC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59EFB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5958CD79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EBFC9A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466B1A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877F0B" w14:textId="3DC2A741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刷新频率：≥3840Hz（为2153升级版芯片）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217E1F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F03CC9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6615134F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CF8EB9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A31B09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50FB36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帧频：≥60Hz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C249BD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93D310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5EC905FA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929956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157B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5E579A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灰度/颜色：显示10.7亿颜色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53862A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4ECADA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6D4FE7EA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F74087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736CCA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212A85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亮度：≥1200cd/m2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68FF71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1C64B2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215061DD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80E163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5363AA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233C49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亮度调节方式：软件256级可调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CC99F5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3B12E3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0FA0A94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C71522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27585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E343AF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对比度：5000:1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A87EA4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0F5344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B937E80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74B66B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86FADE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52E1E1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视频信号：RF、S-Video、RGB、RGBHV、YC、COMPOSITION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B0364D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1FFF57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16ACF31A" w14:textId="77777777" w:rsidTr="00713A94">
        <w:trPr>
          <w:trHeight w:val="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68E2CB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D16DF8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74B668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控制系统采用：PCTV卡（可选）＋DVI显卡＋主控卡＋光纤传输（可选）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86A29A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18BA38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3C7097B8" w14:textId="77777777" w:rsidTr="00713A94">
        <w:trPr>
          <w:trHeight w:val="5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F6F08F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7755B2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1F6CE7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平均无故障时间：10000小时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A18839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F3D64A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3904F8E5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794895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E254B2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D7FEF7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寿命：10万小时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5D1C73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1955FE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05FCFC29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CD3A58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43EA94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8B1AD7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平整度：任意相邻像素间≤0.5mm；单元板拼接间隙＜1mm；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917350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01894B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22DBEB7C" w14:textId="77777777" w:rsidTr="00713A94">
        <w:trPr>
          <w:trHeight w:val="21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25263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FF8139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0D38B4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均匀性：像素光强、单元板亮度均匀，亮度均匀性≥99%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4538CA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A090B2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0D4AF63F" w14:textId="77777777" w:rsidTr="00713A94">
        <w:trPr>
          <w:trHeight w:val="30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E5C052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10068C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D7ECE5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杂点率：＜0.0001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1A7E455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EF743C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6673000A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57734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4AAEBB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1DEF2F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开关电源负荷：5V/40A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6DC134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99CDA5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C21E12C" w14:textId="77777777" w:rsidTr="00713A94">
        <w:trPr>
          <w:trHeight w:val="36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D57C50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0EEC7D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937909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工作电压：220V±15％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973166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74EFBE3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1706E3A7" w14:textId="77777777" w:rsidTr="00713A94">
        <w:trPr>
          <w:trHeight w:val="33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C8272E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93F383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F1E6B1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平均功耗：150W/m2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2C091D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667E45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2AD0BD35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83530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FD6322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D0CA05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最大功耗：450W/m2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E30446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27BED4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B440F54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F76D34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51A4A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6E5DC8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计算机显示模式：1280×1024\1024×768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106D6B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425858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452CC6AA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0CF591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356C4E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8C1C1" w14:textId="77777777" w:rsidR="00BC0489" w:rsidRPr="00713A94" w:rsidRDefault="00BC0489" w:rsidP="00BC0489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有效通讯距离：网线100m（无中继）单模光纤20km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27DE5A6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DFF7A8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7CC230E8" w14:textId="77777777" w:rsidTr="00713A94">
        <w:trPr>
          <w:trHeight w:val="77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CE5168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15E0F7" w14:textId="77777777" w:rsidR="00BC0489" w:rsidRPr="00713A94" w:rsidRDefault="00BC0489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96449EF" w14:textId="6F9741DA" w:rsidR="00BC0489" w:rsidRPr="00713A94" w:rsidRDefault="00BC0489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投标人所投LED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高清全彩屏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具有国家认可检测机构出具的有效的检测报告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75265F" w14:textId="77777777" w:rsidR="00BC0489" w:rsidRPr="00713A94" w:rsidRDefault="00BC0489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4DEE77" w14:textId="77777777" w:rsidR="00BC0489" w:rsidRPr="00713A94" w:rsidRDefault="00BC0489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025ED" w:rsidRPr="00713A94" w14:paraId="1F5F9B16" w14:textId="77777777" w:rsidTr="005025ED">
        <w:trPr>
          <w:trHeight w:val="577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4CAB33" w14:textId="77777777" w:rsidR="005025ED" w:rsidRPr="00713A94" w:rsidRDefault="005025ED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50A6CE" w14:textId="77777777" w:rsidR="005025ED" w:rsidRPr="00713A94" w:rsidRDefault="005025ED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11C2087" w14:textId="18C62EDA" w:rsidR="005025ED" w:rsidRPr="00713A94" w:rsidRDefault="005025ED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投标人所投LED显示屏软件控制著作权证书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189FE6" w14:textId="77777777" w:rsidR="005025ED" w:rsidRPr="00713A94" w:rsidRDefault="005025ED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BB37FB" w14:textId="77777777" w:rsidR="005025ED" w:rsidRPr="00713A94" w:rsidRDefault="005025E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F97EFA" w:rsidRPr="00713A94" w14:paraId="20BE2FA0" w14:textId="77777777" w:rsidTr="00713A94">
        <w:trPr>
          <w:trHeight w:val="33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2974BEB" w14:textId="77777777" w:rsidR="0053687D" w:rsidRPr="00713A94" w:rsidRDefault="0053687D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482056" w14:textId="28019072" w:rsidR="0053687D" w:rsidRPr="00713A94" w:rsidRDefault="00B00A5C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双基色</w:t>
            </w:r>
            <w:r w:rsidR="0053687D"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屏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70D2BEE" w14:textId="77777777" w:rsidR="0053687D" w:rsidRPr="00713A94" w:rsidRDefault="0053687D" w:rsidP="0053687D">
            <w:pPr>
              <w:jc w:val="left"/>
              <w:rPr>
                <w:rFonts w:asciiTheme="minorEastAsia" w:eastAsiaTheme="minorEastAsia" w:hAnsiTheme="minorEastAsia" w:cs="宋体"/>
                <w:color w:val="000000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物理分辨率不小于4160点×96点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5B2C22" w14:textId="315C58BB" w:rsidR="0053687D" w:rsidRPr="00713A94" w:rsidRDefault="00A338FA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平方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7B909EA" w14:textId="1FB382D2" w:rsidR="0053687D" w:rsidRPr="00713A94" w:rsidRDefault="00A338FA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11</w:t>
            </w:r>
          </w:p>
        </w:tc>
      </w:tr>
      <w:tr w:rsidR="00F97EFA" w:rsidRPr="00713A94" w14:paraId="3BC4C3F9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5C9E4" w14:textId="77777777" w:rsidR="0053687D" w:rsidRPr="00713A94" w:rsidRDefault="0053687D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F1595" w14:textId="77777777" w:rsidR="0053687D" w:rsidRPr="00713A94" w:rsidRDefault="0053687D" w:rsidP="00CE1945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BC23B" w14:textId="77777777" w:rsidR="0053687D" w:rsidRPr="00713A94" w:rsidRDefault="0053687D" w:rsidP="0053687D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屏体面积不小于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19.86m*0.556m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727C1" w14:textId="77777777" w:rsidR="0053687D" w:rsidRPr="00713A94" w:rsidRDefault="0053687D" w:rsidP="00CE1945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CD42F" w14:textId="77777777" w:rsidR="0053687D" w:rsidRPr="00713A94" w:rsidRDefault="0053687D" w:rsidP="00CE1945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1ED9AB0" w14:textId="77777777" w:rsidTr="00713A94">
        <w:trPr>
          <w:trHeight w:val="255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69F0A7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E604281" w14:textId="463D96B7" w:rsidR="00540F73" w:rsidRPr="00713A94" w:rsidRDefault="00B00A5C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发送卡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42434" w14:textId="4A4ED1EE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输入分辨率：1920×1200，2048×1152，2560×960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4DDAD2" w14:textId="214E0702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张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9D094EA" w14:textId="35E60B1C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5</w:t>
            </w:r>
          </w:p>
        </w:tc>
      </w:tr>
      <w:tr w:rsidR="00540F73" w:rsidRPr="00713A94" w14:paraId="5EA95941" w14:textId="77777777" w:rsidTr="00713A94">
        <w:trPr>
          <w:trHeight w:val="5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544F4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72C5B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18C72B" w14:textId="7C97D425" w:rsidR="00540F73" w:rsidRPr="00713A94" w:rsidRDefault="00805A10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支持点数</w:t>
            </w:r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：230</w:t>
            </w:r>
            <w:proofErr w:type="gramStart"/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万像</w:t>
            </w:r>
            <w:proofErr w:type="gramEnd"/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素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9D787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4324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AF8FC80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D20AC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F51B7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A5DAD" w14:textId="24B65D36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供电电压：AC-100-240V-50/60HZ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585BF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CDBDD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31FBFEC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FB7A6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940C07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9E2204" w14:textId="032296B8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控制方式：USB接口控制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8BB32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64550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D9BE13A" w14:textId="77777777" w:rsidTr="00713A94">
        <w:trPr>
          <w:trHeight w:val="36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27F4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AA7A2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1CE118" w14:textId="60FCC9DD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视频接口：HDMI/DVI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40EA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E36B6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F0D4F38" w14:textId="77777777" w:rsidTr="00713A94">
        <w:trPr>
          <w:trHeight w:val="249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1C384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A6C25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7A94AA" w14:textId="5CD905E4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音频接口：HDMI/一路3.5mm接口音频输入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A63F2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1D60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007A2A6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A4EE7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5DEE6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8FB9B6" w14:textId="1F3D27F1" w:rsidR="00540F73" w:rsidRPr="00713A94" w:rsidRDefault="00805A10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像素构成</w:t>
            </w:r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：RGB，YCrCb4:2:2，YCrCb4:4:4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4624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CBB5B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3175F71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77A5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1E4D9A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93E48A" w14:textId="123801D9" w:rsidR="00540F73" w:rsidRPr="00713A94" w:rsidRDefault="00805A10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输出信号四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路</w:t>
            </w:r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网口</w:t>
            </w:r>
            <w:proofErr w:type="gramEnd"/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输出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B3429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0DBCF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B04264D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B55AB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6661E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C65D3D" w14:textId="59D32E39" w:rsidR="00540F73" w:rsidRPr="00713A94" w:rsidRDefault="00805A10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视频源帧</w:t>
            </w:r>
            <w:r w:rsidR="00540F73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：8/10/12bit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F3DF3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C6930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A64BBC8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E240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F8E20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A041D4F" w14:textId="6AAE8BDE" w:rsidR="00540F73" w:rsidRPr="00713A94" w:rsidRDefault="002A73A9" w:rsidP="00540F73">
            <w:pPr>
              <w:jc w:val="left"/>
              <w:rPr>
                <w:rFonts w:asciiTheme="minorEastAsia" w:eastAsiaTheme="minorEastAsia" w:hAnsiTheme="minorEastAsia" w:cs="微软雅黑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</w:t>
            </w:r>
            <w:r w:rsidR="00516DAA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光</w:t>
            </w:r>
            <w:r w:rsidR="00805A10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感</w:t>
            </w:r>
            <w:r w:rsidR="00516DAA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探测头</w:t>
            </w:r>
            <w:r w:rsidR="00805A10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1路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E50F5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8ADD9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7DDF326" w14:textId="77777777" w:rsidTr="00713A94">
        <w:trPr>
          <w:trHeight w:val="30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EAB755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C0D09D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接收卡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0FDA66" w14:textId="76BABFAF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单卡带载256×256</w:t>
            </w:r>
            <w:r w:rsidR="00516DAA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像素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D3A39D9" w14:textId="1910D5C8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张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C9F58C" w14:textId="693CFA6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210</w:t>
            </w:r>
          </w:p>
        </w:tc>
      </w:tr>
      <w:tr w:rsidR="00540F73" w:rsidRPr="00713A94" w14:paraId="5717E12A" w14:textId="77777777" w:rsidTr="00713A94">
        <w:trPr>
          <w:trHeight w:val="18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5B2E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6C0C7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265FCA" w14:textId="01580E75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MRV308支持逐点亮色度校正，有效消除色差，显著提升LED画出面显示的一致性，给用户带来更加细腻的画面。</w:t>
            </w:r>
          </w:p>
          <w:p w14:paraId="72356AD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MRV308的硬件设计和软件设计充分考虑用户部署、系统运行和维护时的场景，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使部署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更容易，运行更稳定、维护更高效。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50F5F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F86A6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F207E93" w14:textId="77777777" w:rsidTr="00713A94">
        <w:trPr>
          <w:trHeight w:val="33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25F4F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D340A2A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76C3F3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集成8个标准HUB75接口，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免接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HUB板。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8213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2DF51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E17D7EB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4939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BFA91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3C64334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采用千兆网口，可以连接PC端。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0CDAB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2E5FA3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3960030" w14:textId="77777777" w:rsidTr="00713A94">
        <w:trPr>
          <w:trHeight w:val="407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C314D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030DA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2F1363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支持逐点亮色度校正。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07896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2EA5A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7B7BE2B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92095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7CB7D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A51176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支持接收卡预存画面设置。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BC6B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233511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995875C" w14:textId="77777777" w:rsidTr="00713A94">
        <w:trPr>
          <w:trHeight w:val="25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074E2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4E733B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AA76D55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支持温度、电压、网线通讯和视频源信号状态检测。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1A39F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2F45C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0D4A176" w14:textId="77777777" w:rsidTr="00713A94">
        <w:trPr>
          <w:trHeight w:val="375"/>
          <w:jc w:val="center"/>
        </w:trPr>
        <w:tc>
          <w:tcPr>
            <w:tcW w:w="3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6D5F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FB8D8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1F07A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支持5Pin液晶模块。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3502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3B1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5CDAD74" w14:textId="77777777" w:rsidTr="00713A94">
        <w:trPr>
          <w:trHeight w:val="282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3251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32F32C6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视频拼接器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FAB8EB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1、4路HDMI输入，不少于6路DVI输出，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具有预监功能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；输出的分辨率最大可达15360×660@60Hz（横向拼接）或1536×6144@60Hz（纵向拼接）或4096×2400@60Hz（田字型拼接），在这些范围内输出大小可任意调节</w:t>
            </w:r>
          </w:p>
          <w:p w14:paraId="6E94D8E0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24"/>
                <w:szCs w:val="24"/>
              </w:rPr>
              <w:t>支持点对点拼接，多机可以级联完成更大分辨率的拼接输出，同时在屏幕上呈现不少于</w:t>
            </w: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4个画面，这些画面可以来自不同或相同的输入信号</w:t>
            </w:r>
            <w:r w:rsidRPr="00713A94">
              <w:rPr>
                <w:rFonts w:asciiTheme="minorEastAsia" w:eastAsiaTheme="minorEastAsia" w:hAnsiTheme="minorEastAsia" w:cs="仿宋" w:hint="eastAsia"/>
                <w:color w:val="000000" w:themeColor="text1"/>
                <w:kern w:val="0"/>
                <w:sz w:val="24"/>
                <w:szCs w:val="24"/>
              </w:rPr>
              <w:t>每个画面均可自由缩放、布局，画面之间可相互叠加，可以通过监视器同时预览</w:t>
            </w: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6路输入信号，并可以同时监视当前的输出画面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F50EA7B" w14:textId="1F1279B4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E405A1C" w14:textId="22D3AE75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01F22468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84075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1A8A6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3C0CD9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2、采用全硬件FPGA架构，无内置操作系统；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C5B79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214F7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C55AB48" w14:textId="77777777" w:rsidTr="00713A94">
        <w:trPr>
          <w:trHeight w:val="25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6B68A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09A6AF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F077614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3、拼接画面实时同步显示；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49B50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B1DC1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449125F" w14:textId="77777777" w:rsidTr="00713A94">
        <w:trPr>
          <w:trHeight w:val="6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98E13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4D03EE3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AD59C07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4、支持无缝切换，确保了单个或多个信号进行切换时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没有黑场间隔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CF844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13239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0F1C211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52C16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BD2155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5894F52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5、支持视频的倍频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倍线处理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功能；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B4D6C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A06FE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1906347" w14:textId="77777777" w:rsidTr="00713A94">
        <w:trPr>
          <w:trHeight w:val="3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AED52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F33FDE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9F69DE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6、支持输入端口EDID编辑功能；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AD4E4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A0D17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E0D8C5F" w14:textId="77777777" w:rsidTr="00713A94">
        <w:trPr>
          <w:trHeight w:val="6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3D523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A88E36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0881A84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7、支持字幕编辑、叠加显示，支持文字信息显示、自动缩放、透明；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6E13B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7448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22E994B" w14:textId="77777777" w:rsidTr="00713A94">
        <w:trPr>
          <w:trHeight w:val="88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CEE65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04684D1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611908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8、支持本地高清视频文件多线程同时显示，支持视频格AVI\MWV\MP4\MKV\3GP\ASF\FLASH\FLV\MJPEG\MPEG\MOV等；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0A26E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83C522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6542C9A" w14:textId="77777777" w:rsidTr="00713A94">
        <w:trPr>
          <w:trHeight w:val="6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BBBA5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1CE7C11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1E77F61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9、支持本地高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清图片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显示，图片停留时长设置，支持常见图片格式JPG\bmp\Png等；支持超大底图显示；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0E4E8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E87EC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F3F3E3B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3FCC0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883690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4614A19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10、支持视频以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缩略图方式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预览显示；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64740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C40D4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8F2921C" w14:textId="77777777" w:rsidTr="00713A94">
        <w:trPr>
          <w:trHeight w:val="6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432FA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487174B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D956FF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11、支持节目单编辑和预案使用；</w:t>
            </w:r>
          </w:p>
          <w:p w14:paraId="18F60B4A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（主副屏及条幅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屏统一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控制）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21BC95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08A01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D6C0F" w:rsidRPr="00713A94" w14:paraId="50CC4A30" w14:textId="77777777" w:rsidTr="005D6C0F">
        <w:trPr>
          <w:trHeight w:val="79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CDC0A79" w14:textId="77777777" w:rsidR="005D6C0F" w:rsidRPr="00713A94" w:rsidRDefault="005D6C0F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08A96AE" w14:textId="77777777" w:rsidR="005D6C0F" w:rsidRPr="00713A94" w:rsidRDefault="005D6C0F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4FC35911" w14:textId="4B4B65FC" w:rsidR="005D6C0F" w:rsidRPr="00713A94" w:rsidRDefault="005D6C0F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视频拼接控制器与本项目所招的LED显示屏须为同一生产厂商，防止出现兼容性问题；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3CC270" w14:textId="77777777" w:rsidR="005D6C0F" w:rsidRPr="00713A94" w:rsidRDefault="005D6C0F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FBED52" w14:textId="77777777" w:rsidR="005D6C0F" w:rsidRPr="00713A94" w:rsidRDefault="005D6C0F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5A0F68C" w14:textId="77777777" w:rsidTr="00713A94">
        <w:trPr>
          <w:trHeight w:val="555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CFEF8A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C9580D9" w14:textId="18A842F6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配电箱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7CD36F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独立60KWPLC配电箱，可远程控制上、断电，支持分路延时启动，防浪涌，自动开关屏幕。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5C8118E" w14:textId="3FF4AEC3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565252" w14:textId="41AA8AD3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10E75F5A" w14:textId="77777777" w:rsidTr="00713A94">
        <w:trPr>
          <w:trHeight w:val="990"/>
          <w:jc w:val="center"/>
        </w:trPr>
        <w:tc>
          <w:tcPr>
            <w:tcW w:w="38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1F1BC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364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3EFE0" w14:textId="2370338D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投标人所投LED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高清全彩屏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具有有效的配电箱3C认证证书，具有远程控制功能，自动上断电，分流启动等功能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6330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148E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A338D37" w14:textId="77777777" w:rsidTr="00713A94">
        <w:trPr>
          <w:trHeight w:val="159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741BC7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lastRenderedPageBreak/>
              <w:t>7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FE7E09F" w14:textId="357C836A" w:rsidR="00540F73" w:rsidRPr="00713A94" w:rsidRDefault="00540F73" w:rsidP="00B00A5C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无线投屏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A100DE" w14:textId="067A5848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1.软件遥控器：系统无需硬件遥控器或USB切换器，管理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端支持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iOS设备、Android设备、Windows设备APP，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支持扫码下载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遥控器APP任何终端可以作为控制端进行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无线对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设备的视频源切换和管控，客户端无需安装任何app及插件。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4AAF49A" w14:textId="2F5A5C12" w:rsidR="00540F73" w:rsidRPr="00713A94" w:rsidRDefault="00540F73" w:rsidP="00540F73">
            <w:pPr>
              <w:widowControl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D769B60" w14:textId="0CDFF71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34154014" w14:textId="77777777" w:rsidTr="00713A94">
        <w:trPr>
          <w:trHeight w:val="18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BD3A9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CA05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21323A" w14:textId="470A25F3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2.内置工具栏：根据用户需求管理端可以不安装任何插件程序，通过触摸电视的触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控模式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直接在触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控电视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上操作设备画面工具栏进行管控，也可在设备上连接USB鼠标点击工具栏控制，具有截屏、录制、广播</w:t>
            </w:r>
            <w:r w:rsidR="00167141"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、切换、布局、批注等功能按钮，并可以看到时间，设备状态等信息。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90D37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0DEBA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CD00D65" w14:textId="77777777" w:rsidTr="00713A94">
        <w:trPr>
          <w:trHeight w:val="15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4808C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854EAD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2805E9" w14:textId="385E807E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3.支持高清视频16路同步传输播放：支持1080i,p高清音视频无线传输；能够在显示终端不少于16屏画面同时播放并自由拖动画面位置，还支持对输出信号源单个或者全体的音量调节、画面全屏、画面移除、画面旋转的控制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7784E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33444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0EADD75" w14:textId="77777777" w:rsidTr="00713A94">
        <w:trPr>
          <w:trHeight w:val="18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49ECA3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C0507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DB865A" w14:textId="1C7425BC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4.#多种画面布局显示：支持1画面、2画面、3画面、4画面、9画面、16画面单独或组合切换布局模式，画面支持多种对比模式（如均分屏幕，一大一小，一大两小，一大三小、悬浮等不少于10种默认画面布局方式），只需一键点击，即可选择相应的布局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BDE91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A4BCC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52FAC95" w14:textId="77777777" w:rsidTr="00713A94">
        <w:trPr>
          <w:trHeight w:val="192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3EB01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F5387F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851C14" w14:textId="22C8CFA4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5.信号源选择与切换：具有常用源（有线设备和网络设备）、普通源（无线移动设备）、合作组（各分组屏）、文件资料（U盘）。信号源的选择支持拖拽。支持主控端对已连接终端进行强行从设备中移除，并可设置常用设备连接优先显示模式。布局内显示的信号设备具有设备信号记忆功能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93111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0399C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99E1537" w14:textId="77777777" w:rsidTr="00713A94">
        <w:trPr>
          <w:trHeight w:val="217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C8D9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CFF1C7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7B5409" w14:textId="2ED86D79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6.#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一键微课录制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：设备支持通过硬件设备上的“录制”按键一键开始录制，也支持通过控制器中“录制”按钮一键录课，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微课录制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支持多画面和外接无线麦克风声音同步录入，支持720P和1080P格式，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录课视频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可保存在本地设备外接U盘中或通过无线存储到匹配的无线设备硬盘中，支持录制存储空间不足时的文字提醒功能；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539C2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99AD6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0D63999" w14:textId="77777777" w:rsidTr="00713A94">
        <w:trPr>
          <w:trHeight w:val="12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A0E62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AA33B7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8EF39B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7.支持三大类公有传输协议投屏：支持AirPlay、Miracast、WIDI投射协议投屏，能够将iOS设备、Android设备、Windows设备不安装任何APP或者插件的前提下直接无线接入无线投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屏设备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进行投屏；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24728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4A6A2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8A22E7F" w14:textId="77777777" w:rsidTr="00713A94">
        <w:trPr>
          <w:trHeight w:val="1224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6C72A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785DB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B033E2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8.#支持设备的有线接入：HDMI输入接口支持电脑、摄</w:t>
            </w:r>
          </w:p>
          <w:p w14:paraId="32C34F5A" w14:textId="3FEC7C12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像头、实物展台等外部设备的有线接入，HDMI输出接口支持连接显示终端设备，可通过USB口直接接入摄像头用于采集环境画面；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C7F90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AA3AE4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4AFE010" w14:textId="77777777" w:rsidTr="00713A94">
        <w:trPr>
          <w:trHeight w:val="11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DE86A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1215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C9E56B" w14:textId="22D40101" w:rsidR="00540F73" w:rsidRPr="00713A94" w:rsidRDefault="00540F73" w:rsidP="00516DAA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9.支持通3.5mm的音频输入输出接口：设备支持3.5mm音频输入和3.5mm音频输出功能，可实现无线或有线3.5mm音频输入到设备中，通过3.5mm输出给功放，音响等设备。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7324A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1A19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9F6D479" w14:textId="77777777" w:rsidTr="00713A94">
        <w:trPr>
          <w:trHeight w:val="132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33B2F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6639FA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CAE9C9" w14:textId="38F8EC9A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10.#支持对显示终端进行全屏缩放：通过遥控器APP控制在已输出画面进行缩放显示，达到对文字或重点画面逐步放大的作用，能够对单屏或多屏画面进行最大400%放大；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77A62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EE43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7B4DFA5" w14:textId="77777777" w:rsidTr="007A6274">
        <w:trPr>
          <w:trHeight w:val="1067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1F76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BD154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EE5AC4B" w14:textId="51A51964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11.#支持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多小组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互动模式：支持分成多个小组，通过创建合作组，将所有小组屏放在同一个合作组里。功能1“广播”把主控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端显示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内容同步到小组屏上。功能2“监控”可以抓取多个小组屏内容到主控端，进行内容对比。功能3“演示”可以把任何一个小组屏幕内容，演示到其他小组屏上。支持同时批注操作。</w:t>
            </w:r>
          </w:p>
          <w:p w14:paraId="3D8205D7" w14:textId="77777777" w:rsidR="00167141" w:rsidRPr="00713A94" w:rsidRDefault="00540F73" w:rsidP="0016714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12.#支持网络摄像机信号接入:同时可以通过APP遥控器对摄像机不少于20个点的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预置位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设定，使用时可以通过APP遥控器对摄像头进行快速切换位置。</w:t>
            </w:r>
          </w:p>
          <w:p w14:paraId="2A42FEEB" w14:textId="4026F095" w:rsidR="00540F73" w:rsidRPr="00713A94" w:rsidRDefault="00540F73" w:rsidP="00167141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13.#支持U盘读、写功能：支持外接NTFS、EXFAT格式的大容量移动存储设备，“存储”可支持截屏、录制内容写入，“读取”可选择U盘中的文档、图片、视频等资料直接打开播放，也可对存储至U盘的资源预览、删除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3A4F6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0591B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16F1BC1" w14:textId="77777777" w:rsidTr="00713A94">
        <w:trPr>
          <w:trHeight w:val="15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48A9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4BD6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932BBA" w14:textId="6E609275" w:rsidR="00540F73" w:rsidRPr="00713A94" w:rsidRDefault="00540F73" w:rsidP="00167141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14.支持批注功能：支持对当前屏幕的批注，系统提供画笔、荧光笔、激光笔、延时画笔等工具，还支持新建白板界面做电子黑板板书写划、同时可同步将批注画面共享转播到其他同型号设备上播放，批注内容可存储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0167E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C8B0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DBC5A8C" w14:textId="77777777" w:rsidTr="00713A94">
        <w:trPr>
          <w:trHeight w:val="19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E88B77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F44AB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E2540C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15.操作系统：Android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BF31F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DAAC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857B179" w14:textId="77777777" w:rsidTr="00713A94">
        <w:trPr>
          <w:trHeight w:val="28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EA7BA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97C5B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88A87D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16.CPU：4核2.3G主频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B4A74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82A09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92FF296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740490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3E2B6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138EB7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17.RAM：2GB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56F83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7C575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59D4491" w14:textId="77777777" w:rsidTr="00713A94">
        <w:trPr>
          <w:trHeight w:val="327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7A24A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BDC20E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E75E1D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18.内置存储：EMMC32G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1265D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DA954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3D6EC69" w14:textId="77777777" w:rsidTr="00713A94">
        <w:trPr>
          <w:trHeight w:val="369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5C59F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F4837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65510A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19.扩展支持：USB扩展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E2C56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BCA371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C1C1D5B" w14:textId="77777777" w:rsidTr="00713A94">
        <w:trPr>
          <w:trHeight w:val="36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38412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273F5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B4E655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20.视频输出：4K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537E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6E576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15C3898" w14:textId="77777777" w:rsidTr="00713A94">
        <w:trPr>
          <w:trHeight w:val="69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9EE71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414AF6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98FB79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21.影音接口：HDMI输入*1HDM输出*1LineIn/Out音频*1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F425A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4544EB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E97DEAC" w14:textId="77777777" w:rsidTr="00713A94">
        <w:trPr>
          <w:trHeight w:val="387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F3D39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0946C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ED5B51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22.WiFi支持：802.11b/g/n/ac双频2.4G及5G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CD52B8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F30872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1572CE2" w14:textId="77777777" w:rsidTr="00713A94">
        <w:trPr>
          <w:trHeight w:val="369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463D7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B17F1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653BF2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23.I/O接口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B97B4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0BBD7E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BABD247" w14:textId="77777777" w:rsidTr="00713A94">
        <w:trPr>
          <w:trHeight w:val="381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61C42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ADDA5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D9EFA5A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10.DC电源接口*1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71D0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20355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121C4C2" w14:textId="77777777" w:rsidTr="00713A94">
        <w:trPr>
          <w:trHeight w:val="333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AECF0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49F6E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9097FC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  <w:t>24.USB2.0*3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23899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6378E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A0023A6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85F89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99F19A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A78AEC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  <w:szCs w:val="24"/>
              </w:rPr>
              <w:t>25.10/100/1000Mbps以太网RJ45接口*1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8955E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CB1546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768B1F6" w14:textId="77777777" w:rsidTr="00713A94">
        <w:trPr>
          <w:trHeight w:val="24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816516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B3E69A2" w14:textId="04CA3993" w:rsidR="00540F73" w:rsidRPr="00713A94" w:rsidRDefault="00540F73" w:rsidP="00B00A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数字调音台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675E0C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7英寸、800x480彩色触摸屏；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C8F9EF2" w14:textId="12E94AD3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D1604F" w14:textId="6AA76A26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</w:tr>
      <w:tr w:rsidR="00540F73" w:rsidRPr="00713A94" w14:paraId="2272F99A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7FD63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49465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1C029E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32个麦克风/线路输入:平衡XLR,+19dBu最大输入电平；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9D5C2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E48FF1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5F87B11" w14:textId="77777777" w:rsidTr="00713A94">
        <w:trPr>
          <w:trHeight w:val="12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DE55E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9220EF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065C80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TRS带10dB定值衰减；实现立体声联动（奇/偶输入对）：参数连接有均衡、动态、插入（效果器或者Ducker闪避器）、延时、分配、发送；联动选项有前级放大、极性、边链、推子/静音、声像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174EB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340033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C4A675F" w14:textId="77777777" w:rsidTr="00713A94">
        <w:trPr>
          <w:trHeight w:val="40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96338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542F7A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231A41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3个立体声输入:ST1，ST2接口：平衡，1/4"TRS；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B31AF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1F1A8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6DBA312" w14:textId="77777777" w:rsidTr="00713A94">
        <w:trPr>
          <w:trHeight w:val="25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6C5A5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D18EBF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25E0D80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ST3接口：非平衡，3.5mm迷你接口,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8D8B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DECFE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354D510" w14:textId="77777777" w:rsidTr="00713A94">
        <w:trPr>
          <w:trHeight w:val="160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0BB99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3DAA2DB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A6615B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24个混音处理通道【包括LR主输出、1-4单声道混音，3组立体声混音,4组立体声编组，2组立体声矩阵输出（通过group输出自定义成编组或辅助来使用）】：图示均衡、4段参量均衡、压缩器，立体声ALT输出&amp;2TRK输出：平衡，1/4"TRS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F1C9E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DCA28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0D52716" w14:textId="77777777" w:rsidTr="00713A94">
        <w:trPr>
          <w:trHeight w:val="3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7E987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ACA67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79E4FE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AES数字输出：2通道，48kHz采样率，XLR输出，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5290A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35EB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BADFDBD" w14:textId="77777777" w:rsidTr="00713A94">
        <w:trPr>
          <w:trHeight w:val="15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494EF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66F04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CEDEC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路DCA编组：拥有独立电动推子4路FX效果器：4路专用FX发送；4路专用FX返回，带4段参量均衡；在任何通道上都可实现插入；可以从直接输出或混音上跳线连接；类型：混响、延时、门混响、ADT、合唱、交响合唱、相位效果器、镶边效果器,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E0429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D666142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65E5C6B" w14:textId="77777777" w:rsidTr="00713A94">
        <w:trPr>
          <w:trHeight w:val="94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CEC108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43E9B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9A19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16通道的AMM(自动混音)功能10个软按键，含4个静音编组Qu-PadiPad/QuYouiphoneapp/QuYouAndroidapp：通过Wi-Fi连接，进入所有的混音功能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68F9B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40D5F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AB1334B" w14:textId="77777777" w:rsidTr="00713A94">
        <w:trPr>
          <w:trHeight w:val="764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C6B7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843C3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066DA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DAWMIDI控制：通过USB的MIDI(在Mac电脑上兼容),MIDI数据隧道；</w:t>
            </w:r>
          </w:p>
          <w:p w14:paraId="4DA9ACE9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通过以太网的MIDI，通过A&amp;HTCPdriver软件应用实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5B34C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053AE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5A7C69C" w14:textId="77777777" w:rsidTr="00713A94">
        <w:trPr>
          <w:trHeight w:val="21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B0989E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FBD68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61709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现,dSNAKE：通过Cat5线连接，输入用于通道1-16，ST1，ST2，ST3的远程音源；输出用于混音1-10，LR的输出；与舞台接口箱AR2412,AR84及AB168兼容；</w:t>
            </w:r>
          </w:p>
          <w:p w14:paraId="7C2A1358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与ME个人混音系统兼容,100个场景保存和调用信号发生器:可分配至任何混音，正弦/白/粉红/带通噪声；Qu-Drive:USBA,设备所有录音建议使用USB硬盘,多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轨必须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使用USB硬盘;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350EC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84D33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676B1BA" w14:textId="77777777" w:rsidTr="00713A94">
        <w:trPr>
          <w:trHeight w:val="1639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B428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B36E8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A45A88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立体声录音:2通道，WAV,48kHz，24-bit，可连接;立体</w:t>
            </w:r>
          </w:p>
          <w:p w14:paraId="2D31E84D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声播放:2通道，WAV,44.1或48kHz，16或24-bit至ST3;多轨录音:18通道，WAV,48kHz，24-bit，可连接;多轨播放:18通道，WAV,48kHz，24-bit</w:t>
            </w:r>
          </w:p>
          <w:p w14:paraId="6EA9A417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USBB接口:CoreAudio兼容(在MacOSX系统上即插即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09098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C0688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B9FE159" w14:textId="77777777" w:rsidTr="00713A94">
        <w:trPr>
          <w:trHeight w:val="200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8CE64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6A934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A1A738" w14:textId="5CD3A976" w:rsidR="00540F73" w:rsidRPr="00713A94" w:rsidRDefault="00540F73" w:rsidP="007A6274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用,WindowsVista(SP2)，Windows7和Windows8需安装驱动。)</w:t>
            </w:r>
            <w:r w:rsidR="007A627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32x32USB音频接口:发送(上行):32通道，WAV，48kHz,24-bit</w:t>
            </w:r>
            <w:r w:rsidR="007A627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；</w:t>
            </w: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返送(下行):32通道，WAV48kHz,24-bit；RTA（实时分析器）:31段1/3倍频程20-20kHz，跟随PAFL源,同时可以通过按fn键切换成光谱图界面总谐波失真+噪声，均一增益0dB：0.0005%,残余输出噪声：-91dBu,5核的高效ARM内核处理,10个DSP核心：8个专用于通道和混音处理；为升级留有足够空间。可与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用户现有</w:t>
            </w: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数字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调音台</w:t>
            </w: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全功能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配套</w:t>
            </w: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使用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98FCA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121E02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36BCC43C" w14:textId="77777777" w:rsidTr="00713A94">
        <w:trPr>
          <w:trHeight w:val="420"/>
          <w:jc w:val="center"/>
        </w:trPr>
        <w:tc>
          <w:tcPr>
            <w:tcW w:w="38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F94F63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</w:t>
            </w:r>
          </w:p>
        </w:tc>
        <w:tc>
          <w:tcPr>
            <w:tcW w:w="104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B75302" w14:textId="5D0F7B7E" w:rsidR="00540F73" w:rsidRPr="00713A94" w:rsidRDefault="00540F73" w:rsidP="00B00A5C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智慧直播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7B625FE" w14:textId="4F7A4C2F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系统应具备实用性、简洁性、独立性和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可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扩展性，为用户提供方便和直观的可视化界面，实现对资源的统一管理和监控，统一界面、统一数据结构、集中存储、实用性强，贴近用户使用需求。</w:t>
            </w:r>
          </w:p>
        </w:tc>
        <w:tc>
          <w:tcPr>
            <w:tcW w:w="4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DC6F44" w14:textId="586A5E03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0A5766C" w14:textId="1AE840CB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2EC087F2" w14:textId="77777777" w:rsidTr="00713A94">
        <w:trPr>
          <w:trHeight w:val="31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79ACE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EB0B4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1CC28A" w14:textId="71BE144B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可以与其他系统无缝对接，具有较好的拓展性，能够提供开放的接口协议，支持将来其他扩充系统接入。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00BD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B3EE0F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481AA0E" w14:textId="77777777" w:rsidTr="00713A94">
        <w:trPr>
          <w:trHeight w:val="247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2C283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1026B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0157C3" w14:textId="02338D6A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管理服务器建议使用Linux操作系统和基于J2EE体系的B/S架构，Linux系统源码开放、系统稳定、抗病毒、内核精干、效率高，具有可扩展、可移植、可伸缩、易维护等优点，而且不易受到网络攻击，能够确保服务器运行的稳定性和安全性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90773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39FBE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80E341A" w14:textId="77777777" w:rsidTr="00713A94">
        <w:trPr>
          <w:trHeight w:val="642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65AC7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95E86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00D650" w14:textId="15B56F9E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平台应具有完善的权限管理服务，系统能针对不同的用户分配相应的权限，分配权限时管理员能够自由配置与管理。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2A855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4959FF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843CB85" w14:textId="77777777" w:rsidTr="00713A94">
        <w:trPr>
          <w:trHeight w:val="948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1803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2D0B5B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D81182" w14:textId="0E4ADFA4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数据传输：需要能够支持数据自动同步功能，要求数据的传输速率达到1000条/秒，具备数据传输容错处理，传输出错的数据能够实现一定频率的重传。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2494D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70178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DDC9237" w14:textId="77777777" w:rsidTr="00713A94">
        <w:trPr>
          <w:trHeight w:val="6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BE3849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631F9A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C022FF" w14:textId="5A9589AD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数据备份：鉴于数据的重要性，系统要提供安全可靠的数据备份功能，实现数据的定期备份。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0B787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1A23C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49BF13C" w14:textId="77777777" w:rsidTr="00713A94">
        <w:trPr>
          <w:trHeight w:val="903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1E235E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AA44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BDFF75" w14:textId="037E279A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定时任务：由于需要定期的传输数据，因此系统需要具备定时任务的功能，整个数据的传输过程无需人工干预，系统自动定期执行数据传输任务。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5FDEB1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31BFE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F3083BC" w14:textId="77777777" w:rsidTr="007A6274">
        <w:trPr>
          <w:trHeight w:val="1209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D826F5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F6A06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3740E4C" w14:textId="34D6F582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并发访问：WEB服务器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需支持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WebSphere、Weblogic、Tomcat，系统需要支持最少1000人次的并发访问量。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5537A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44C46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97740C2" w14:textId="77777777" w:rsidTr="00713A94">
        <w:trPr>
          <w:trHeight w:val="732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3A799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5896B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99B42E" w14:textId="4E3C45E8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系统支持数据字典功能，以方便操作人员学习及使用。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A2252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78E85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72B2BC9" w14:textId="77777777" w:rsidTr="00713A94">
        <w:trPr>
          <w:trHeight w:val="306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FC077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5B6B0B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A6A343" w14:textId="5E106B30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支持Web2.0技术和XML协议标准，便于和其他系统集成。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D23D80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8E0A3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4F61917" w14:textId="77777777" w:rsidTr="00713A94">
        <w:trPr>
          <w:trHeight w:val="6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3B9A4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99A07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AD7142" w14:textId="35955145" w:rsidR="00540F73" w:rsidRPr="00713A94" w:rsidRDefault="00334785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支持Mysql/Oracle9i/Oracle10g/Oracle11g/SqlServer2005/SqlServer2008/SqlServer2008R2/SqlServer2012等数据库。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FDED92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3C8CE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1770707" w14:textId="77777777" w:rsidTr="00713A94">
        <w:trPr>
          <w:trHeight w:val="870"/>
          <w:jc w:val="center"/>
        </w:trPr>
        <w:tc>
          <w:tcPr>
            <w:tcW w:w="38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F312A5" w14:textId="38207C84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04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F237A" w14:textId="5051E371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门禁人脸认证管理平台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A0C97F" w14:textId="669CEDBD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系统参数：设置智慧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卡通运行中所需的环境参数，包括应用参数、常用代码字段、校区设置和商务收费系统的建筑群组等信息。</w:t>
            </w:r>
          </w:p>
        </w:tc>
        <w:tc>
          <w:tcPr>
            <w:tcW w:w="40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5F0698" w14:textId="4B6D50B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3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28CDFEA" w14:textId="388DF0E4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7497874C" w14:textId="77777777" w:rsidTr="00713A94">
        <w:trPr>
          <w:trHeight w:val="9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FE61B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0F7A39E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4C9ADF" w14:textId="4F67A11D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交易参数：设置智慧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卡通中商务收费的交易参数，包括科目、交易类型、钱包、卡户部门、卡户身份、商户分组、单键分组设置和站点、终端管理等项目。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0DE38E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38C2D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72B64B8" w14:textId="77777777" w:rsidTr="00713A94">
        <w:trPr>
          <w:trHeight w:val="9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FF89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20B73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2B8E95" w14:textId="77777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系统维护：包括用户及权限管理、日志维护和系统数据整理三个方面的功能。应该定期对系统运行日志进行维护，清除日志前应先对日志进行备份。</w:t>
            </w:r>
          </w:p>
          <w:p w14:paraId="5020695B" w14:textId="1709F426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数据整理操作将转移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卡通系统的交易数据，应谨慎进行；同时注意不要在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一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卡通系统运行的高峰时间进行数据整理操作，以免影响系统性能。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76956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4DBBD4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4FDC6F4" w14:textId="77777777" w:rsidTr="00713A94">
        <w:trPr>
          <w:trHeight w:val="682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5C750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1014D5B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A01530F" w14:textId="27F1F4D5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辅助功能：执行应用系统的一些辅助功能，包括阅读系统公告、修改登录密码和锁定用户界面等操作。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DC265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B8A0C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BAD75DE" w14:textId="77777777" w:rsidTr="00713A94">
        <w:trPr>
          <w:trHeight w:val="270"/>
          <w:jc w:val="center"/>
        </w:trPr>
        <w:tc>
          <w:tcPr>
            <w:tcW w:w="38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FF7C4D7" w14:textId="54C19FCD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04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473AB4" w14:textId="3C133DCC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门禁控制器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A3F9FB" w14:textId="089127B9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采用32位ARM芯片和嵌入式操作系统；</w:t>
            </w:r>
          </w:p>
        </w:tc>
        <w:tc>
          <w:tcPr>
            <w:tcW w:w="40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BA164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0F5AAF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2AF15A0" w14:textId="77777777" w:rsidTr="00713A94">
        <w:trPr>
          <w:trHeight w:val="6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9053A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E548D0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A274108" w14:textId="004D0F1A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支持10M/100M自适应；可扩展CDMA、GPRS、WiFi无线通信；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EF6B84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087CF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07B9EAB" w14:textId="77777777" w:rsidTr="00713A94">
        <w:trPr>
          <w:trHeight w:val="67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E85B5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804B54D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C3A9E" w14:textId="316559BE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可设置7种假日类型，64个假日；四种时段组类型，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每类型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最多32组；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518B9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65625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59F6833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F21A2B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6D37F4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0858D2" w14:textId="5BAD9A3B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支持多卡认证，最多8张卡；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44273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A121E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7FCCF10" w14:textId="77777777" w:rsidTr="00713A94">
        <w:trPr>
          <w:trHeight w:val="264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D96B4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F4665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070D9E" w14:textId="22B16B0F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可选择显示刷卡人姓名，卡号，个人编号，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帐号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等；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2437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02D04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F248584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EC3C3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CE5828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18BD87" w14:textId="2755D3F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支持远程开门，远程继电器响应；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2BAEA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D8D30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264F4B9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11D17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59D1B3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290EA7" w14:textId="546730AF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可通过TCP/IP实现在线升级；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23ED1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4A7B32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C6C6E6E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6972F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6C4266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3C26A3" w14:textId="3E42EDC5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USB接口，可传输参数和升级程序；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BA2FE0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F9137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8E023EF" w14:textId="77777777" w:rsidTr="00713A94">
        <w:trPr>
          <w:trHeight w:val="30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FACA57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53F14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85B7214" w14:textId="0F967143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支持同卡延时和开门延时。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73441D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CE56AF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95D7DBA" w14:textId="77777777" w:rsidTr="00713A94">
        <w:trPr>
          <w:trHeight w:val="130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B01771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2B68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462091A" w14:textId="4B516BC5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控制门数2门，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连接韦根读卡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器4个，连接485读卡器4个，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门磁信号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2个，出门按钮信号2个，开门继电器2个，报警继电器4个，防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撬开关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1个，卡片容量10万张。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4080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B4EFBA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5CB9095" w14:textId="77777777" w:rsidTr="00713A94">
        <w:trPr>
          <w:trHeight w:val="303"/>
          <w:jc w:val="center"/>
        </w:trPr>
        <w:tc>
          <w:tcPr>
            <w:tcW w:w="385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2B1106" w14:textId="16AC6440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04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38EEF3" w14:textId="30FC9228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人脸识别认证终端</w:t>
            </w: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33AF2E" w14:textId="7E2D5A2E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1、真人语音提示</w:t>
            </w:r>
          </w:p>
        </w:tc>
        <w:tc>
          <w:tcPr>
            <w:tcW w:w="40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1D4357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513706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6493735C" w14:textId="77777777" w:rsidTr="00713A94">
        <w:trPr>
          <w:trHeight w:val="291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BEEE6C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718E6E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5F91CC" w14:textId="40EEB7F0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2、活体人脸识别算法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A69237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8161D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5E8D9EE2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6F514AD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326FD9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DACA3E" w14:textId="61376B74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3、支持干节点信号输出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98D7E3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2F1D8E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D02D34D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EE556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A4F399F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623D24" w14:textId="4F58C812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4、支持WIFI及BLE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蓝牙</w:t>
            </w:r>
            <w:proofErr w:type="gramEnd"/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FD04047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3ED874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2235851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E4EC6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4D1B7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2241A25" w14:textId="2EF64D88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5、双目高清摄像头，支持红外和TGB输出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0BDCD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8236D43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027D46D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7A8DBB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401663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4BA9C41" w14:textId="0DA111C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6、支持U盘升级固件程序、数据下载、记录采集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609286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5FD98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0973D23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992E9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B9CF402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99718" w14:textId="70E131D4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7、通讯接口，支持TCP/IP、RS-485、韦根、RS232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536273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98A7AD5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A867870" w14:textId="77777777" w:rsidTr="00713A94">
        <w:trPr>
          <w:trHeight w:val="69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F54AB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3F63A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1DE1717" w14:textId="7888F114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8、支持13.56MHZ非接触卡片，符合ISO/ICE14443A/B标准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8B40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48E84B9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32E5913" w14:textId="77777777" w:rsidTr="00713A94">
        <w:trPr>
          <w:trHeight w:val="31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41DF2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1A179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B078F1E" w14:textId="78A67F91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9、功耗：小于15W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0A192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741AA0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2C7145F" w14:textId="77777777" w:rsidTr="00713A94">
        <w:trPr>
          <w:trHeight w:val="303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EDFAA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CB6813C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88B23D" w14:textId="1AFF54D3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10、断电数据保护时间：10年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2AA70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A567B5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B9BCBD0" w14:textId="77777777" w:rsidTr="00713A94">
        <w:trPr>
          <w:trHeight w:val="291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481203E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BEB3F5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0A71C8" w14:textId="475FBC0C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11、温度：-10℃——55℃；湿度：15%RH-95%RH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6BBCCD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AE1D02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2A2C9512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96F2B4C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DCD029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2A8EA9" w14:textId="6B80E852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12、显示范围：800*1280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DAFB41A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89D0098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4AA4E41" w14:textId="77777777" w:rsidTr="00713A94">
        <w:trPr>
          <w:trHeight w:val="28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CAE346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21C65F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67FE6BB" w14:textId="4399648A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13、操作系统：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安卓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7.1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3C36A68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AD5BC6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1D0CCF4D" w14:textId="77777777" w:rsidTr="00713A94">
        <w:trPr>
          <w:trHeight w:val="345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D772774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F315201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23A111" w14:textId="7D6D4D80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14、键盘类型：电容式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BE6E58F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4019DBB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0BBF602E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0210CD1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EF59AF3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F461AC4" w14:textId="0DA039EA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15、CPU主频：1.8G双核+1.5GA53</w:t>
            </w: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四</w:t>
            </w:r>
            <w:proofErr w:type="gramEnd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核+GPU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F7DBDC6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E63657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B0260B9" w14:textId="77777777" w:rsidTr="00713A94">
        <w:trPr>
          <w:trHeight w:val="33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764CB45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0D6CC17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B6066C6" w14:textId="15CF8318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16、内存：2GDDR4标准；4GDDR4(可扩展)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537A4B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876A36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4DBBD6D0" w14:textId="77777777" w:rsidTr="00713A94">
        <w:trPr>
          <w:trHeight w:val="27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1D39533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D0F9D32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0E4E91" w14:textId="14CF9B88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17、电源电压：DC9-15V（5%）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E914D9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ED1B28D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40F73" w:rsidRPr="00713A94" w14:paraId="73F8CF32" w14:textId="77777777" w:rsidTr="00713A94">
        <w:trPr>
          <w:trHeight w:val="360"/>
          <w:jc w:val="center"/>
        </w:trPr>
        <w:tc>
          <w:tcPr>
            <w:tcW w:w="38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42AD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104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BB617A" w14:textId="77777777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2739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D975F15" w14:textId="54E4E777" w:rsidR="00540F73" w:rsidRPr="00713A94" w:rsidRDefault="00540F73" w:rsidP="00540F73">
            <w:pPr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18、FLASH:8GEMMC标准；16GEMMC（可扩展）</w:t>
            </w:r>
          </w:p>
        </w:tc>
        <w:tc>
          <w:tcPr>
            <w:tcW w:w="40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32799B2" w14:textId="777777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430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1401F2C" w14:textId="7777777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432F4A" w:rsidRPr="00713A94" w14:paraId="207E5B7F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DBD52" w14:textId="45E6825F" w:rsidR="00432F4A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</w:t>
            </w: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4E2A8" w14:textId="2B7872D9" w:rsidR="00432F4A" w:rsidRPr="00713A94" w:rsidRDefault="0039418D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直播服务器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82823" w14:textId="0ED278EA" w:rsidR="00432F4A" w:rsidRPr="00713A94" w:rsidRDefault="0039418D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CUP八核、内存16G、1TSATA*2、1000M带宽、支持Linux/Windows Server2018/2012和Win10双系统，兼容虚拟操作</w:t>
            </w:r>
            <w:r w:rsidR="00041D3B"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系统，配置PCIE内置2路*SDI/DVI/HDMI/模拟视频采集卡。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8B024" w14:textId="512E32AF" w:rsidR="00432F4A" w:rsidRPr="00713A94" w:rsidRDefault="0039418D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台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A1E6E" w14:textId="745B3638" w:rsidR="00432F4A" w:rsidRPr="00713A94" w:rsidRDefault="0039418D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7BEA60AB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D3C63" w14:textId="08844EDA" w:rsidR="00540F73" w:rsidRPr="00713A94" w:rsidRDefault="00540F73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</w:t>
            </w:r>
            <w:r w:rsidR="00432F4A"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29248" w14:textId="3601685E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视频线（VGA、HDMI、DVI）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E2B8C9" w14:textId="4C57268C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纯铜定制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7CEC2" w14:textId="5A25134D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3DD36" w14:textId="2F126CA0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80</w:t>
            </w:r>
          </w:p>
        </w:tc>
      </w:tr>
      <w:tr w:rsidR="00540F73" w:rsidRPr="00713A94" w14:paraId="3513AC7E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4D18B" w14:textId="0085D4A4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77C9E" w14:textId="1C0EFF36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双护套音箱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A478EF" w14:textId="2758D686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纯铜定制2×1.5mm²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06A3A" w14:textId="3109666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B80139" w14:textId="3CF8E305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5000</w:t>
            </w:r>
          </w:p>
        </w:tc>
      </w:tr>
      <w:tr w:rsidR="00540F73" w:rsidRPr="00713A94" w14:paraId="649E9A68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605A" w14:textId="293B4390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16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726451" w14:textId="0661895F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话筒线缆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F4893" w14:textId="56D0E7C8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纯铜定制2×0.26mm²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FFE60" w14:textId="4BD87D66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93F3" w14:textId="1123E22D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1050</w:t>
            </w:r>
          </w:p>
        </w:tc>
      </w:tr>
      <w:tr w:rsidR="00540F73" w:rsidRPr="00713A94" w14:paraId="20F22DED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CBBBC" w14:textId="619BB6B1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17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1AD705" w14:textId="66DFB150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同轴线缆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78560" w14:textId="300F5231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纯铜定制50欧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4AB4E" w14:textId="399781F8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C8835" w14:textId="2680C791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300</w:t>
            </w:r>
          </w:p>
        </w:tc>
      </w:tr>
      <w:tr w:rsidR="00540F73" w:rsidRPr="00713A94" w14:paraId="049A26B7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DBAEF" w14:textId="5D98FD6F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92AAD" w14:textId="62FC0783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网线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73678" w14:textId="44CE0E81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纯铜国标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16ABE" w14:textId="4320F6B1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8CA00" w14:textId="3C9DF503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1000</w:t>
            </w:r>
          </w:p>
        </w:tc>
      </w:tr>
      <w:tr w:rsidR="00540F73" w:rsidRPr="00713A94" w14:paraId="602E34B7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8E4AF" w14:textId="513F738C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19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F2B9" w14:textId="22612BE1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桥架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1ABA6" w14:textId="5A21267A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定制200*200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2F6AA" w14:textId="05F064ED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DBF3C" w14:textId="27614FD6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</w:p>
        </w:tc>
      </w:tr>
      <w:tr w:rsidR="00540F73" w:rsidRPr="00713A94" w14:paraId="031BAE0D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2E5F5" w14:textId="0A40B51A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20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7CECDA" w14:textId="63514C3C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桥架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742FC" w14:textId="4F38046E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定制200*100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18494" w14:textId="44164D6F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80319" w14:textId="1C6D4547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</w:p>
        </w:tc>
      </w:tr>
      <w:tr w:rsidR="00540F73" w:rsidRPr="00713A94" w14:paraId="415F4FD2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1372" w14:textId="6F7067DB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21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CC911" w14:textId="06894ECC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桥架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9A640C" w14:textId="78A734C7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定制100*50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FCF627" w14:textId="4B6D439D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C0F2E" w14:textId="71069D1F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</w:p>
        </w:tc>
      </w:tr>
      <w:tr w:rsidR="00540F73" w:rsidRPr="00713A94" w14:paraId="11F08678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E490F" w14:textId="464D2C5A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22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580EB" w14:textId="5CA0AC11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桥架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F8141" w14:textId="34EA53FC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定制50*50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DE51D6" w14:textId="69F40877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米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6538F" w14:textId="01E53395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200</w:t>
            </w:r>
          </w:p>
        </w:tc>
      </w:tr>
      <w:tr w:rsidR="00540F73" w:rsidRPr="00713A94" w14:paraId="7CCC2273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93833" w14:textId="19AB52D6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23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DC37D" w14:textId="58AF3BE0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proofErr w:type="gramStart"/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桥加接插件</w:t>
            </w:r>
            <w:proofErr w:type="gramEnd"/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466A" w14:textId="5293DC4D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配套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7063C" w14:textId="6B218EDE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E857" w14:textId="50F87DF8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  <w:tr w:rsidR="00540F73" w:rsidRPr="00713A94" w14:paraId="536EADFB" w14:textId="77777777" w:rsidTr="00713A94">
        <w:trPr>
          <w:jc w:val="center"/>
        </w:trPr>
        <w:tc>
          <w:tcPr>
            <w:tcW w:w="3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92697" w14:textId="5C95A2EC" w:rsidR="00540F73" w:rsidRPr="00713A94" w:rsidRDefault="00432F4A" w:rsidP="0039418D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24</w:t>
            </w:r>
          </w:p>
        </w:tc>
        <w:tc>
          <w:tcPr>
            <w:tcW w:w="104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A2867" w14:textId="1E23A64B" w:rsidR="00540F73" w:rsidRPr="00713A94" w:rsidRDefault="00540F73" w:rsidP="00540F73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安装及运输/调试</w:t>
            </w:r>
          </w:p>
        </w:tc>
        <w:tc>
          <w:tcPr>
            <w:tcW w:w="27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CBE13" w14:textId="1A26839D" w:rsidR="00540F73" w:rsidRPr="00713A94" w:rsidRDefault="00540F73" w:rsidP="00540F73">
            <w:pPr>
              <w:widowControl/>
              <w:tabs>
                <w:tab w:val="left" w:pos="0"/>
              </w:tabs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hint="eastAsia"/>
                <w:sz w:val="24"/>
                <w:szCs w:val="24"/>
              </w:rPr>
              <w:t>定制</w:t>
            </w:r>
          </w:p>
        </w:tc>
        <w:tc>
          <w:tcPr>
            <w:tcW w:w="4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4C3C2" w14:textId="0A66084B" w:rsidR="00540F73" w:rsidRPr="00713A94" w:rsidRDefault="00540F73" w:rsidP="00540F7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 w:cs="宋体" w:hint="eastAsia"/>
                <w:kern w:val="0"/>
                <w:sz w:val="24"/>
                <w:szCs w:val="24"/>
              </w:rPr>
              <w:t>套</w:t>
            </w:r>
          </w:p>
        </w:tc>
        <w:tc>
          <w:tcPr>
            <w:tcW w:w="4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6AFAF" w14:textId="68057EB1" w:rsidR="00540F73" w:rsidRPr="00713A94" w:rsidRDefault="00540F73" w:rsidP="00540F73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13A94">
              <w:rPr>
                <w:rFonts w:asciiTheme="minorEastAsia" w:eastAsiaTheme="minorEastAsia" w:hAnsiTheme="minorEastAsia"/>
                <w:sz w:val="24"/>
                <w:szCs w:val="24"/>
              </w:rPr>
              <w:t>1</w:t>
            </w:r>
          </w:p>
        </w:tc>
      </w:tr>
    </w:tbl>
    <w:p w14:paraId="3C66B77E" w14:textId="77777777" w:rsidR="00713A94" w:rsidRDefault="00713A94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</w:p>
    <w:p w14:paraId="0BF8A7D0" w14:textId="1720A88F" w:rsidR="00054EB5" w:rsidRPr="00713A94" w:rsidRDefault="00713A94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六、</w:t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>售后服务要求</w:t>
      </w:r>
    </w:p>
    <w:p w14:paraId="5D4A8697" w14:textId="4EEA2A39" w:rsidR="00054EB5" w:rsidRPr="00713A94" w:rsidRDefault="00054EB5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13A94">
        <w:rPr>
          <w:rFonts w:asciiTheme="minorEastAsia" w:eastAsiaTheme="minorEastAsia" w:hAnsiTheme="minorEastAsia" w:hint="eastAsia"/>
          <w:sz w:val="24"/>
          <w:szCs w:val="24"/>
        </w:rPr>
        <w:t>1)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ab/>
      </w:r>
      <w:r w:rsidR="005A23C1" w:rsidRPr="005A23C1">
        <w:rPr>
          <w:rFonts w:asciiTheme="minorEastAsia" w:eastAsiaTheme="minorEastAsia" w:hAnsiTheme="minorEastAsia" w:hint="eastAsia"/>
          <w:sz w:val="24"/>
          <w:szCs w:val="24"/>
        </w:rPr>
        <w:t>提供为期3年的软硬件原厂保修和3年原厂免费上门服务</w:t>
      </w:r>
      <w:r w:rsidR="005A23C1" w:rsidRPr="005A23C1">
        <w:rPr>
          <w:rFonts w:asciiTheme="minorEastAsia" w:eastAsiaTheme="minorEastAsia" w:hAnsiTheme="minorEastAsia"/>
          <w:sz w:val="24"/>
          <w:szCs w:val="24"/>
        </w:rPr>
        <w:t>。质保期从项目通过验收之日起开始计算</w:t>
      </w:r>
      <w:r w:rsidR="005A23C1" w:rsidRPr="005A23C1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>中标人提供全部设备系统免费升级，提供免费上门服务。并同时享有原厂商的所有保修承诺</w:t>
      </w:r>
      <w:r w:rsidR="005A23C1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14:paraId="0F1A3942" w14:textId="77777777" w:rsidR="00054EB5" w:rsidRPr="00713A94" w:rsidRDefault="00054EB5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13A94">
        <w:rPr>
          <w:rFonts w:asciiTheme="minorEastAsia" w:eastAsiaTheme="minorEastAsia" w:hAnsiTheme="minorEastAsia" w:hint="eastAsia"/>
          <w:sz w:val="24"/>
          <w:szCs w:val="24"/>
        </w:rPr>
        <w:t>2)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ab/>
        <w:t>保修期内所有产品发生故障时，2小时响应，接到故障电话4小时到达现场，24小时内解决问题，提供24小时热线电话及在线技术解答。每个月电话回访一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lastRenderedPageBreak/>
        <w:t>次，客户指定专门联系人。如果中标人在收到通知后7天内没有弥补缺陷，采购人可采取必要的补救措施，但风险和费用将由中标人承担。</w:t>
      </w:r>
    </w:p>
    <w:p w14:paraId="0B015479" w14:textId="4B128323" w:rsidR="00054EB5" w:rsidRPr="00713A94" w:rsidRDefault="00054EB5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 w:rsidRPr="00713A94">
        <w:rPr>
          <w:rFonts w:asciiTheme="minorEastAsia" w:eastAsiaTheme="minorEastAsia" w:hAnsiTheme="minorEastAsia" w:hint="eastAsia"/>
          <w:sz w:val="24"/>
          <w:szCs w:val="24"/>
        </w:rPr>
        <w:t>3)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ab/>
        <w:t>终身提供技术支持，软件产品终身提供免费技术支持。保修期</w:t>
      </w:r>
      <w:proofErr w:type="gramStart"/>
      <w:r w:rsidRPr="00713A94">
        <w:rPr>
          <w:rFonts w:asciiTheme="minorEastAsia" w:eastAsiaTheme="minorEastAsia" w:hAnsiTheme="minorEastAsia" w:hint="eastAsia"/>
          <w:sz w:val="24"/>
          <w:szCs w:val="24"/>
        </w:rPr>
        <w:t>外提供</w:t>
      </w:r>
      <w:proofErr w:type="gramEnd"/>
      <w:r w:rsidRPr="00713A94">
        <w:rPr>
          <w:rFonts w:asciiTheme="minorEastAsia" w:eastAsiaTheme="minorEastAsia" w:hAnsiTheme="minorEastAsia" w:hint="eastAsia"/>
          <w:sz w:val="24"/>
          <w:szCs w:val="24"/>
        </w:rPr>
        <w:t>维修并仅收取成本费（成本费只包括配件成本，但不包括人员工时、交通、住宿费等配件成本以外的费用）。</w:t>
      </w:r>
    </w:p>
    <w:p w14:paraId="4D12540A" w14:textId="7950EE95" w:rsidR="00054EB5" w:rsidRPr="00713A94" w:rsidRDefault="0047199F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</w:t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>)</w:t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ab/>
        <w:t>由于软件自身存在的技术问题导致无法正常使用，由中标人负责免费升级。</w:t>
      </w:r>
    </w:p>
    <w:p w14:paraId="532ED24F" w14:textId="1920A857" w:rsidR="00054EB5" w:rsidRPr="00713A94" w:rsidRDefault="00713A94" w:rsidP="00713A94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七、</w:t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>培训要求</w:t>
      </w:r>
    </w:p>
    <w:p w14:paraId="2CF09D05" w14:textId="77777777" w:rsidR="00BF453E" w:rsidRDefault="00BF453E" w:rsidP="001F1A33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 w:rsidRPr="00713A94">
        <w:rPr>
          <w:rFonts w:asciiTheme="minorEastAsia" w:eastAsiaTheme="minorEastAsia" w:hAnsiTheme="minorEastAsia" w:hint="eastAsia"/>
          <w:sz w:val="24"/>
          <w:szCs w:val="24"/>
        </w:rPr>
        <w:t>1)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ab/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>中标人应就项目等有关内容拟订出现场培训计划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14:paraId="2479A7EC" w14:textId="766B87BB" w:rsidR="00D41BE6" w:rsidRPr="00713A94" w:rsidRDefault="00BF453E" w:rsidP="001F1A33">
      <w:pPr>
        <w:widowControl/>
        <w:tabs>
          <w:tab w:val="left" w:pos="0"/>
        </w:tabs>
        <w:spacing w:line="360" w:lineRule="auto"/>
        <w:rPr>
          <w:rFonts w:asciiTheme="minorEastAsia" w:eastAsiaTheme="minorEastAsia" w:hAnsiTheme="minorEastAsia"/>
          <w:sz w:val="24"/>
          <w:szCs w:val="24"/>
        </w:rPr>
      </w:pPr>
      <w:bookmarkStart w:id="12" w:name="_GoBack"/>
      <w:bookmarkEnd w:id="12"/>
      <w:r w:rsidRPr="00713A94">
        <w:rPr>
          <w:rFonts w:asciiTheme="minorEastAsia" w:eastAsiaTheme="minorEastAsia" w:hAnsiTheme="minorEastAsia" w:hint="eastAsia"/>
          <w:sz w:val="24"/>
          <w:szCs w:val="24"/>
        </w:rPr>
        <w:t>2)</w:t>
      </w:r>
      <w:r w:rsidRPr="00713A94">
        <w:rPr>
          <w:rFonts w:asciiTheme="minorEastAsia" w:eastAsiaTheme="minorEastAsia" w:hAnsiTheme="minorEastAsia" w:hint="eastAsia"/>
          <w:sz w:val="24"/>
          <w:szCs w:val="24"/>
        </w:rPr>
        <w:tab/>
      </w:r>
      <w:r w:rsidR="00054EB5" w:rsidRPr="00713A94">
        <w:rPr>
          <w:rFonts w:asciiTheme="minorEastAsia" w:eastAsiaTheme="minorEastAsia" w:hAnsiTheme="minorEastAsia" w:hint="eastAsia"/>
          <w:sz w:val="24"/>
          <w:szCs w:val="24"/>
        </w:rPr>
        <w:t>完成对采购人员数量限制的现场使用培训，培训发生的各种费用包括在合同报价中，具体培训时间由双方商定。</w:t>
      </w:r>
    </w:p>
    <w:p w14:paraId="6A2BD90E" w14:textId="77777777" w:rsidR="00D41BE6" w:rsidRDefault="00D41BE6">
      <w:pPr>
        <w:adjustRightInd w:val="0"/>
        <w:snapToGrid w:val="0"/>
        <w:spacing w:line="360" w:lineRule="auto"/>
        <w:ind w:firstLineChars="200" w:firstLine="482"/>
        <w:jc w:val="center"/>
        <w:rPr>
          <w:rFonts w:ascii="宋体" w:hAnsi="宋体" w:cs="Arial"/>
          <w:b/>
          <w:bCs/>
          <w:sz w:val="24"/>
          <w:szCs w:val="24"/>
        </w:rPr>
      </w:pPr>
    </w:p>
    <w:p w14:paraId="2F32E380" w14:textId="77777777" w:rsidR="00D41BE6" w:rsidRDefault="00D41BE6">
      <w:pPr>
        <w:adjustRightInd w:val="0"/>
        <w:snapToGrid w:val="0"/>
        <w:spacing w:line="360" w:lineRule="auto"/>
        <w:ind w:firstLineChars="200" w:firstLine="422"/>
        <w:jc w:val="center"/>
        <w:rPr>
          <w:b/>
        </w:rPr>
      </w:pPr>
    </w:p>
    <w:p w14:paraId="4E4E712D" w14:textId="77777777" w:rsidR="00D41BE6" w:rsidRPr="001F1A33" w:rsidRDefault="00D41BE6">
      <w:pPr>
        <w:adjustRightInd w:val="0"/>
        <w:snapToGrid w:val="0"/>
        <w:spacing w:line="360" w:lineRule="auto"/>
        <w:ind w:firstLineChars="200" w:firstLine="422"/>
        <w:jc w:val="center"/>
        <w:rPr>
          <w:b/>
        </w:rPr>
      </w:pPr>
    </w:p>
    <w:sectPr w:rsidR="00D41BE6" w:rsidRPr="001F1A33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133AE4" w14:textId="77777777" w:rsidR="00F43AB2" w:rsidRDefault="00F43AB2" w:rsidP="0053687D">
      <w:r>
        <w:separator/>
      </w:r>
    </w:p>
  </w:endnote>
  <w:endnote w:type="continuationSeparator" w:id="0">
    <w:p w14:paraId="0210A089" w14:textId="77777777" w:rsidR="00F43AB2" w:rsidRDefault="00F43AB2" w:rsidP="00536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579966"/>
      <w:docPartObj>
        <w:docPartGallery w:val="Page Numbers (Bottom of Page)"/>
        <w:docPartUnique/>
      </w:docPartObj>
    </w:sdtPr>
    <w:sdtEndPr/>
    <w:sdtContent>
      <w:p w14:paraId="3880DB28" w14:textId="1E187921" w:rsidR="0039418D" w:rsidRDefault="003941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1A33" w:rsidRPr="001F1A33">
          <w:rPr>
            <w:noProof/>
            <w:lang w:val="zh-CN"/>
          </w:rPr>
          <w:t>16</w:t>
        </w:r>
        <w:r>
          <w:fldChar w:fldCharType="end"/>
        </w:r>
      </w:p>
    </w:sdtContent>
  </w:sdt>
  <w:p w14:paraId="4EEA43CA" w14:textId="77777777" w:rsidR="0039418D" w:rsidRDefault="0039418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908824" w14:textId="77777777" w:rsidR="00F43AB2" w:rsidRDefault="00F43AB2" w:rsidP="0053687D">
      <w:r>
        <w:separator/>
      </w:r>
    </w:p>
  </w:footnote>
  <w:footnote w:type="continuationSeparator" w:id="0">
    <w:p w14:paraId="4E9DCAFA" w14:textId="77777777" w:rsidR="00F43AB2" w:rsidRDefault="00F43AB2" w:rsidP="005368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 w:tentative="1">
      <w:start w:val="1"/>
      <w:numFmt w:val="chineseCountingThousand"/>
      <w:suff w:val="nothing"/>
      <w:lvlText w:val="第%1部分"/>
      <w:lvlJc w:val="center"/>
      <w:pPr>
        <w:ind w:left="0" w:firstLine="288"/>
      </w:pPr>
      <w:rPr>
        <w:rFonts w:hint="eastAsia"/>
        <w:sz w:val="28"/>
      </w:rPr>
    </w:lvl>
    <w:lvl w:ilvl="1" w:tentative="1">
      <w:start w:val="1"/>
      <w:numFmt w:val="chineseCountingThousand"/>
      <w:pStyle w:val="2"/>
      <w:suff w:val="nothing"/>
      <w:lvlText w:val="%2、"/>
      <w:lvlJc w:val="left"/>
      <w:pPr>
        <w:ind w:left="240" w:firstLine="0"/>
      </w:pPr>
      <w:rPr>
        <w:rFonts w:ascii="宋体" w:eastAsia="宋体" w:hAnsi="宋体" w:hint="eastAsia"/>
        <w:sz w:val="21"/>
      </w:rPr>
    </w:lvl>
    <w:lvl w:ilvl="2" w:tentative="1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ascii="Times New Roman" w:eastAsia="宋体" w:hAnsi="Times New Roman" w:hint="default"/>
        <w:b/>
        <w:i w:val="0"/>
        <w:spacing w:val="0"/>
        <w:w w:val="100"/>
        <w:position w:val="0"/>
        <w:sz w:val="21"/>
      </w:rPr>
    </w:lvl>
    <w:lvl w:ilvl="3" w:tentative="1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1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1">
    <w:nsid w:val="098012F6"/>
    <w:multiLevelType w:val="multilevel"/>
    <w:tmpl w:val="098012F6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>
    <w:nsid w:val="0B4B738B"/>
    <w:multiLevelType w:val="multilevel"/>
    <w:tmpl w:val="0B4B738B"/>
    <w:lvl w:ilvl="0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>
    <w:nsid w:val="140119EA"/>
    <w:multiLevelType w:val="hybridMultilevel"/>
    <w:tmpl w:val="9886C2DC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>
    <w:nsid w:val="1C076EF8"/>
    <w:multiLevelType w:val="hybridMultilevel"/>
    <w:tmpl w:val="FE3E325A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5">
    <w:nsid w:val="1D451C0D"/>
    <w:multiLevelType w:val="hybridMultilevel"/>
    <w:tmpl w:val="AA6CA4E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243415E9"/>
    <w:multiLevelType w:val="hybridMultilevel"/>
    <w:tmpl w:val="8D242E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281C6765"/>
    <w:multiLevelType w:val="hybridMultilevel"/>
    <w:tmpl w:val="CDEEA4FC"/>
    <w:lvl w:ilvl="0" w:tplc="04090005">
      <w:start w:val="1"/>
      <w:numFmt w:val="bullet"/>
      <w:lvlText w:val="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>
    <w:nsid w:val="3E4D4C90"/>
    <w:multiLevelType w:val="multilevel"/>
    <w:tmpl w:val="3E4D4C90"/>
    <w:lvl w:ilvl="0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>
    <w:nsid w:val="428C27EE"/>
    <w:multiLevelType w:val="multilevel"/>
    <w:tmpl w:val="428C27EE"/>
    <w:lvl w:ilvl="0">
      <w:start w:val="1"/>
      <w:numFmt w:val="chineseCountingThousand"/>
      <w:lvlText w:val="%1、"/>
      <w:lvlJc w:val="left"/>
      <w:pPr>
        <w:ind w:left="864" w:hanging="864"/>
      </w:pPr>
      <w:rPr>
        <w:rFonts w:hint="default"/>
        <w:b/>
        <w:color w:val="000000" w:themeColor="text1"/>
        <w:sz w:val="28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0C97172"/>
    <w:multiLevelType w:val="hybridMultilevel"/>
    <w:tmpl w:val="37D450EA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55E03847"/>
    <w:multiLevelType w:val="hybridMultilevel"/>
    <w:tmpl w:val="59CEB2F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75371A32"/>
    <w:multiLevelType w:val="hybridMultilevel"/>
    <w:tmpl w:val="35324964"/>
    <w:lvl w:ilvl="0" w:tplc="04090017">
      <w:start w:val="1"/>
      <w:numFmt w:val="chineseCountingThousand"/>
      <w:lvlText w:val="(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7755585C"/>
    <w:multiLevelType w:val="multilevel"/>
    <w:tmpl w:val="7755585C"/>
    <w:lvl w:ilvl="0" w:tentative="1">
      <w:start w:val="1"/>
      <w:numFmt w:val="bullet"/>
      <w:pStyle w:val="ItemListinTable"/>
      <w:lvlText w:val=""/>
      <w:lvlJc w:val="left"/>
      <w:pPr>
        <w:tabs>
          <w:tab w:val="left" w:pos="284"/>
        </w:tabs>
        <w:ind w:left="284" w:hanging="284"/>
      </w:pPr>
      <w:rPr>
        <w:rFonts w:ascii="Wingdings" w:hAnsi="Wingdings" w:cs="Wingdings" w:hint="default"/>
        <w:strike w:val="0"/>
        <w:dstrike w:val="0"/>
        <w:color w:val="auto"/>
        <w:sz w:val="13"/>
        <w:szCs w:val="13"/>
        <w:u w:val="none"/>
      </w:rPr>
    </w:lvl>
    <w:lvl w:ilvl="1" w:tentative="1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"/>
  </w:num>
  <w:num w:numId="4">
    <w:abstractNumId w:val="9"/>
  </w:num>
  <w:num w:numId="5">
    <w:abstractNumId w:val="8"/>
  </w:num>
  <w:num w:numId="6">
    <w:abstractNumId w:val="2"/>
  </w:num>
  <w:num w:numId="7">
    <w:abstractNumId w:val="12"/>
  </w:num>
  <w:num w:numId="8">
    <w:abstractNumId w:val="10"/>
  </w:num>
  <w:num w:numId="9">
    <w:abstractNumId w:val="11"/>
  </w:num>
  <w:num w:numId="10">
    <w:abstractNumId w:val="6"/>
  </w:num>
  <w:num w:numId="11">
    <w:abstractNumId w:val="5"/>
  </w:num>
  <w:num w:numId="12">
    <w:abstractNumId w:val="4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ED4"/>
    <w:rsid w:val="000037A7"/>
    <w:rsid w:val="00010859"/>
    <w:rsid w:val="00011F3E"/>
    <w:rsid w:val="00012604"/>
    <w:rsid w:val="00014115"/>
    <w:rsid w:val="00016DFA"/>
    <w:rsid w:val="0002544C"/>
    <w:rsid w:val="000318BA"/>
    <w:rsid w:val="0003424B"/>
    <w:rsid w:val="00041D3B"/>
    <w:rsid w:val="00054EB5"/>
    <w:rsid w:val="00065731"/>
    <w:rsid w:val="000814EC"/>
    <w:rsid w:val="00093611"/>
    <w:rsid w:val="0009751C"/>
    <w:rsid w:val="000A7864"/>
    <w:rsid w:val="000B04E8"/>
    <w:rsid w:val="000B20E1"/>
    <w:rsid w:val="000B2EBB"/>
    <w:rsid w:val="000B6DC5"/>
    <w:rsid w:val="000B7C1D"/>
    <w:rsid w:val="000C781F"/>
    <w:rsid w:val="000D47D0"/>
    <w:rsid w:val="000E0944"/>
    <w:rsid w:val="000E0E88"/>
    <w:rsid w:val="000E4311"/>
    <w:rsid w:val="00103CAA"/>
    <w:rsid w:val="001056AA"/>
    <w:rsid w:val="00107F70"/>
    <w:rsid w:val="001217F1"/>
    <w:rsid w:val="0013028F"/>
    <w:rsid w:val="00130372"/>
    <w:rsid w:val="001366B8"/>
    <w:rsid w:val="0014278B"/>
    <w:rsid w:val="00144C6D"/>
    <w:rsid w:val="001479CC"/>
    <w:rsid w:val="001558DE"/>
    <w:rsid w:val="0016653F"/>
    <w:rsid w:val="00167141"/>
    <w:rsid w:val="0017268A"/>
    <w:rsid w:val="00173C8B"/>
    <w:rsid w:val="00187717"/>
    <w:rsid w:val="001877E9"/>
    <w:rsid w:val="00194DC3"/>
    <w:rsid w:val="001C344C"/>
    <w:rsid w:val="001C4A38"/>
    <w:rsid w:val="001F1A33"/>
    <w:rsid w:val="00211936"/>
    <w:rsid w:val="00224AD9"/>
    <w:rsid w:val="0022631B"/>
    <w:rsid w:val="002331D8"/>
    <w:rsid w:val="00241A86"/>
    <w:rsid w:val="00243FF0"/>
    <w:rsid w:val="00257010"/>
    <w:rsid w:val="00282DD3"/>
    <w:rsid w:val="002A73A9"/>
    <w:rsid w:val="002A7490"/>
    <w:rsid w:val="002B524B"/>
    <w:rsid w:val="002D30B1"/>
    <w:rsid w:val="002D6D0C"/>
    <w:rsid w:val="002E1784"/>
    <w:rsid w:val="002E6A76"/>
    <w:rsid w:val="002F3B70"/>
    <w:rsid w:val="00304978"/>
    <w:rsid w:val="00312049"/>
    <w:rsid w:val="00322974"/>
    <w:rsid w:val="003338BB"/>
    <w:rsid w:val="00334785"/>
    <w:rsid w:val="00335843"/>
    <w:rsid w:val="00343B9C"/>
    <w:rsid w:val="00353C20"/>
    <w:rsid w:val="003556EA"/>
    <w:rsid w:val="0035632B"/>
    <w:rsid w:val="0036333D"/>
    <w:rsid w:val="00364541"/>
    <w:rsid w:val="00376E27"/>
    <w:rsid w:val="0037708B"/>
    <w:rsid w:val="0037738F"/>
    <w:rsid w:val="00391DC7"/>
    <w:rsid w:val="0039302A"/>
    <w:rsid w:val="0039418D"/>
    <w:rsid w:val="003A6A6C"/>
    <w:rsid w:val="003B5B1D"/>
    <w:rsid w:val="003B60B6"/>
    <w:rsid w:val="003C0FD5"/>
    <w:rsid w:val="003D4A6D"/>
    <w:rsid w:val="003D6143"/>
    <w:rsid w:val="00401ACE"/>
    <w:rsid w:val="00416960"/>
    <w:rsid w:val="00427AC2"/>
    <w:rsid w:val="00432F4A"/>
    <w:rsid w:val="00437FAB"/>
    <w:rsid w:val="0046004B"/>
    <w:rsid w:val="00460541"/>
    <w:rsid w:val="00464655"/>
    <w:rsid w:val="00467E0A"/>
    <w:rsid w:val="0047199F"/>
    <w:rsid w:val="00474A5A"/>
    <w:rsid w:val="004775A5"/>
    <w:rsid w:val="00481271"/>
    <w:rsid w:val="004A046F"/>
    <w:rsid w:val="004A0F3D"/>
    <w:rsid w:val="004A3C62"/>
    <w:rsid w:val="004A4986"/>
    <w:rsid w:val="004B374B"/>
    <w:rsid w:val="004B59ED"/>
    <w:rsid w:val="004D272A"/>
    <w:rsid w:val="004E00E3"/>
    <w:rsid w:val="004E1D4E"/>
    <w:rsid w:val="004E3204"/>
    <w:rsid w:val="005003AF"/>
    <w:rsid w:val="005025ED"/>
    <w:rsid w:val="00515B38"/>
    <w:rsid w:val="00516DAA"/>
    <w:rsid w:val="00534E22"/>
    <w:rsid w:val="0053687D"/>
    <w:rsid w:val="00540F73"/>
    <w:rsid w:val="0054371E"/>
    <w:rsid w:val="00554EEB"/>
    <w:rsid w:val="00557B25"/>
    <w:rsid w:val="005616D2"/>
    <w:rsid w:val="00564A15"/>
    <w:rsid w:val="0059000D"/>
    <w:rsid w:val="00594733"/>
    <w:rsid w:val="00597AD7"/>
    <w:rsid w:val="005A09D4"/>
    <w:rsid w:val="005A125E"/>
    <w:rsid w:val="005A23C1"/>
    <w:rsid w:val="005A24CA"/>
    <w:rsid w:val="005A544E"/>
    <w:rsid w:val="005B4B28"/>
    <w:rsid w:val="005C7725"/>
    <w:rsid w:val="005D3ED4"/>
    <w:rsid w:val="005D6C0F"/>
    <w:rsid w:val="005E60CE"/>
    <w:rsid w:val="005E79E7"/>
    <w:rsid w:val="005F720F"/>
    <w:rsid w:val="006006C2"/>
    <w:rsid w:val="00605B98"/>
    <w:rsid w:val="006134AC"/>
    <w:rsid w:val="00615D76"/>
    <w:rsid w:val="0062047B"/>
    <w:rsid w:val="00633B76"/>
    <w:rsid w:val="00635194"/>
    <w:rsid w:val="006448FC"/>
    <w:rsid w:val="0065726D"/>
    <w:rsid w:val="006608E4"/>
    <w:rsid w:val="006761B8"/>
    <w:rsid w:val="0068764A"/>
    <w:rsid w:val="006A46C1"/>
    <w:rsid w:val="006A5853"/>
    <w:rsid w:val="006B2E34"/>
    <w:rsid w:val="006B4079"/>
    <w:rsid w:val="006D1CD6"/>
    <w:rsid w:val="006D3DF5"/>
    <w:rsid w:val="006E3F48"/>
    <w:rsid w:val="006F56B6"/>
    <w:rsid w:val="00713A94"/>
    <w:rsid w:val="00714D69"/>
    <w:rsid w:val="0071594B"/>
    <w:rsid w:val="00725CBE"/>
    <w:rsid w:val="00743575"/>
    <w:rsid w:val="007667A9"/>
    <w:rsid w:val="00771665"/>
    <w:rsid w:val="00783057"/>
    <w:rsid w:val="00792E1B"/>
    <w:rsid w:val="007A57A8"/>
    <w:rsid w:val="007A6274"/>
    <w:rsid w:val="007B2F8F"/>
    <w:rsid w:val="007B692E"/>
    <w:rsid w:val="007C2C19"/>
    <w:rsid w:val="007C5008"/>
    <w:rsid w:val="007D06B0"/>
    <w:rsid w:val="007E653C"/>
    <w:rsid w:val="007F6A7E"/>
    <w:rsid w:val="008048F0"/>
    <w:rsid w:val="00805A10"/>
    <w:rsid w:val="00810F57"/>
    <w:rsid w:val="00814ED1"/>
    <w:rsid w:val="008217F2"/>
    <w:rsid w:val="00822AE7"/>
    <w:rsid w:val="008235D8"/>
    <w:rsid w:val="008330C2"/>
    <w:rsid w:val="008478D7"/>
    <w:rsid w:val="00847FCB"/>
    <w:rsid w:val="008516CC"/>
    <w:rsid w:val="00854F4B"/>
    <w:rsid w:val="00857984"/>
    <w:rsid w:val="00871CBC"/>
    <w:rsid w:val="008765C7"/>
    <w:rsid w:val="0088270C"/>
    <w:rsid w:val="00883E9A"/>
    <w:rsid w:val="00884481"/>
    <w:rsid w:val="00887E38"/>
    <w:rsid w:val="008A2A37"/>
    <w:rsid w:val="008A4E52"/>
    <w:rsid w:val="008A7322"/>
    <w:rsid w:val="008B1AFD"/>
    <w:rsid w:val="008B3BD8"/>
    <w:rsid w:val="008B65AC"/>
    <w:rsid w:val="008C1896"/>
    <w:rsid w:val="008C4FA6"/>
    <w:rsid w:val="008D0971"/>
    <w:rsid w:val="008D0C38"/>
    <w:rsid w:val="008D3903"/>
    <w:rsid w:val="008D425D"/>
    <w:rsid w:val="008D4818"/>
    <w:rsid w:val="008E3725"/>
    <w:rsid w:val="008F6EE0"/>
    <w:rsid w:val="00902DB1"/>
    <w:rsid w:val="00903497"/>
    <w:rsid w:val="0092395B"/>
    <w:rsid w:val="00944409"/>
    <w:rsid w:val="0095107D"/>
    <w:rsid w:val="009574BA"/>
    <w:rsid w:val="00964E11"/>
    <w:rsid w:val="00992557"/>
    <w:rsid w:val="009B1116"/>
    <w:rsid w:val="009B2BB0"/>
    <w:rsid w:val="009B45D7"/>
    <w:rsid w:val="009B4FF1"/>
    <w:rsid w:val="009C1CB3"/>
    <w:rsid w:val="009C41CC"/>
    <w:rsid w:val="009D561E"/>
    <w:rsid w:val="009E4788"/>
    <w:rsid w:val="009E6ED1"/>
    <w:rsid w:val="00A01918"/>
    <w:rsid w:val="00A01EAE"/>
    <w:rsid w:val="00A118CF"/>
    <w:rsid w:val="00A1692D"/>
    <w:rsid w:val="00A207AB"/>
    <w:rsid w:val="00A20C71"/>
    <w:rsid w:val="00A20D70"/>
    <w:rsid w:val="00A24707"/>
    <w:rsid w:val="00A329B7"/>
    <w:rsid w:val="00A338FA"/>
    <w:rsid w:val="00A41CC9"/>
    <w:rsid w:val="00A43C7C"/>
    <w:rsid w:val="00A659BD"/>
    <w:rsid w:val="00A8513F"/>
    <w:rsid w:val="00A85D30"/>
    <w:rsid w:val="00A9084E"/>
    <w:rsid w:val="00A94051"/>
    <w:rsid w:val="00AA3B46"/>
    <w:rsid w:val="00AA4B37"/>
    <w:rsid w:val="00AB2930"/>
    <w:rsid w:val="00AB2D3E"/>
    <w:rsid w:val="00AC0251"/>
    <w:rsid w:val="00AD4E28"/>
    <w:rsid w:val="00AE62A8"/>
    <w:rsid w:val="00AF2D91"/>
    <w:rsid w:val="00AF2E7E"/>
    <w:rsid w:val="00B00A5C"/>
    <w:rsid w:val="00B052E3"/>
    <w:rsid w:val="00B25591"/>
    <w:rsid w:val="00B257E0"/>
    <w:rsid w:val="00B3195C"/>
    <w:rsid w:val="00B37A2C"/>
    <w:rsid w:val="00B435A0"/>
    <w:rsid w:val="00B770D2"/>
    <w:rsid w:val="00B84006"/>
    <w:rsid w:val="00B93DE9"/>
    <w:rsid w:val="00BA74CD"/>
    <w:rsid w:val="00BB74C5"/>
    <w:rsid w:val="00BC0489"/>
    <w:rsid w:val="00BC5C49"/>
    <w:rsid w:val="00BC70B3"/>
    <w:rsid w:val="00BE1C6A"/>
    <w:rsid w:val="00BF098E"/>
    <w:rsid w:val="00BF453E"/>
    <w:rsid w:val="00BF6912"/>
    <w:rsid w:val="00BF6BEB"/>
    <w:rsid w:val="00C12D83"/>
    <w:rsid w:val="00C27D4D"/>
    <w:rsid w:val="00C46C08"/>
    <w:rsid w:val="00C47B35"/>
    <w:rsid w:val="00C52B6A"/>
    <w:rsid w:val="00C57A00"/>
    <w:rsid w:val="00C65DB7"/>
    <w:rsid w:val="00C66939"/>
    <w:rsid w:val="00C945D0"/>
    <w:rsid w:val="00C96191"/>
    <w:rsid w:val="00C96C87"/>
    <w:rsid w:val="00CC035E"/>
    <w:rsid w:val="00CC3E37"/>
    <w:rsid w:val="00CD3DFC"/>
    <w:rsid w:val="00CD59BA"/>
    <w:rsid w:val="00CD6719"/>
    <w:rsid w:val="00CE0DBE"/>
    <w:rsid w:val="00CE1945"/>
    <w:rsid w:val="00CE7B1F"/>
    <w:rsid w:val="00D03CD7"/>
    <w:rsid w:val="00D31EB1"/>
    <w:rsid w:val="00D41BE6"/>
    <w:rsid w:val="00D43356"/>
    <w:rsid w:val="00D51C91"/>
    <w:rsid w:val="00D71151"/>
    <w:rsid w:val="00D93A8A"/>
    <w:rsid w:val="00DA2DF8"/>
    <w:rsid w:val="00DA6130"/>
    <w:rsid w:val="00DA7F55"/>
    <w:rsid w:val="00DB3D85"/>
    <w:rsid w:val="00DB4076"/>
    <w:rsid w:val="00DB5807"/>
    <w:rsid w:val="00DC3662"/>
    <w:rsid w:val="00DC6776"/>
    <w:rsid w:val="00DD27D1"/>
    <w:rsid w:val="00DD309E"/>
    <w:rsid w:val="00DD3A38"/>
    <w:rsid w:val="00DE0EC3"/>
    <w:rsid w:val="00DF051C"/>
    <w:rsid w:val="00DF23C2"/>
    <w:rsid w:val="00E121A0"/>
    <w:rsid w:val="00E31E59"/>
    <w:rsid w:val="00E65F06"/>
    <w:rsid w:val="00E670BA"/>
    <w:rsid w:val="00E74730"/>
    <w:rsid w:val="00E86D19"/>
    <w:rsid w:val="00E8742A"/>
    <w:rsid w:val="00E9312D"/>
    <w:rsid w:val="00E95921"/>
    <w:rsid w:val="00E96BD8"/>
    <w:rsid w:val="00EA1338"/>
    <w:rsid w:val="00EA1D8B"/>
    <w:rsid w:val="00EA338D"/>
    <w:rsid w:val="00EB181F"/>
    <w:rsid w:val="00EB1A89"/>
    <w:rsid w:val="00EB62DF"/>
    <w:rsid w:val="00ED2EAE"/>
    <w:rsid w:val="00EE41FC"/>
    <w:rsid w:val="00EE5873"/>
    <w:rsid w:val="00EF0970"/>
    <w:rsid w:val="00F03C45"/>
    <w:rsid w:val="00F04697"/>
    <w:rsid w:val="00F06FB2"/>
    <w:rsid w:val="00F1514F"/>
    <w:rsid w:val="00F246E8"/>
    <w:rsid w:val="00F36C19"/>
    <w:rsid w:val="00F36E73"/>
    <w:rsid w:val="00F43AB2"/>
    <w:rsid w:val="00F5334F"/>
    <w:rsid w:val="00F54206"/>
    <w:rsid w:val="00F63047"/>
    <w:rsid w:val="00F63A07"/>
    <w:rsid w:val="00F654E8"/>
    <w:rsid w:val="00F65EEB"/>
    <w:rsid w:val="00F66D8A"/>
    <w:rsid w:val="00F7773B"/>
    <w:rsid w:val="00F80AF9"/>
    <w:rsid w:val="00F81D05"/>
    <w:rsid w:val="00F81FD7"/>
    <w:rsid w:val="00F821AC"/>
    <w:rsid w:val="00F916DB"/>
    <w:rsid w:val="00F9652D"/>
    <w:rsid w:val="00F97EFA"/>
    <w:rsid w:val="00FA1950"/>
    <w:rsid w:val="00FB42E9"/>
    <w:rsid w:val="00FB43EE"/>
    <w:rsid w:val="00FB4E58"/>
    <w:rsid w:val="00FB58C1"/>
    <w:rsid w:val="00FD3ECA"/>
    <w:rsid w:val="00FD4B60"/>
    <w:rsid w:val="00FE31AF"/>
    <w:rsid w:val="00FF31D4"/>
    <w:rsid w:val="00FF3AA3"/>
    <w:rsid w:val="00FF698E"/>
    <w:rsid w:val="04612FD6"/>
    <w:rsid w:val="04EA466D"/>
    <w:rsid w:val="11A63751"/>
    <w:rsid w:val="1EEB570A"/>
    <w:rsid w:val="2FE8001F"/>
    <w:rsid w:val="3FDC1738"/>
    <w:rsid w:val="4124048E"/>
    <w:rsid w:val="43726BBC"/>
    <w:rsid w:val="47C236AE"/>
    <w:rsid w:val="4AC37786"/>
    <w:rsid w:val="4E3F5B3C"/>
    <w:rsid w:val="510E4263"/>
    <w:rsid w:val="5322651A"/>
    <w:rsid w:val="5F541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AAE8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tabs>
        <w:tab w:val="left" w:pos="720"/>
      </w:tabs>
      <w:spacing w:before="340" w:after="330" w:line="578" w:lineRule="atLeast"/>
      <w:ind w:left="720" w:hanging="360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qFormat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eastAsia="黑体" w:hAnsi="Arial"/>
      <w:b/>
      <w:kern w:val="0"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tLeast"/>
      <w:outlineLvl w:val="2"/>
    </w:pPr>
    <w:rPr>
      <w:b/>
      <w:kern w:val="0"/>
      <w:sz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tLeast"/>
      <w:outlineLvl w:val="3"/>
    </w:pPr>
    <w:rPr>
      <w:rFonts w:ascii="Arial" w:eastAsia="黑体" w:hAnsi="Arial"/>
      <w:b/>
      <w:kern w:val="0"/>
      <w:sz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7FC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Char"/>
    <w:qFormat/>
    <w:pPr>
      <w:keepNext/>
      <w:keepLines/>
      <w:spacing w:before="240" w:after="64" w:line="317" w:lineRule="auto"/>
      <w:outlineLvl w:val="6"/>
    </w:pPr>
    <w:rPr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pPr>
      <w:ind w:leftChars="1200" w:left="2520"/>
    </w:pPr>
    <w:rPr>
      <w:rFonts w:ascii="Calibri" w:hAnsi="Calibri"/>
      <w:szCs w:val="22"/>
    </w:rPr>
  </w:style>
  <w:style w:type="paragraph" w:styleId="a3">
    <w:name w:val="annotation text"/>
    <w:basedOn w:val="a"/>
    <w:link w:val="Char"/>
    <w:qFormat/>
    <w:pPr>
      <w:jc w:val="left"/>
    </w:pPr>
  </w:style>
  <w:style w:type="paragraph" w:styleId="50">
    <w:name w:val="toc 5"/>
    <w:basedOn w:val="a"/>
    <w:next w:val="a"/>
    <w:qFormat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8">
    <w:name w:val="toc 8"/>
    <w:basedOn w:val="a"/>
    <w:next w:val="a"/>
    <w:qFormat/>
    <w:pPr>
      <w:ind w:leftChars="1400" w:left="2940"/>
    </w:pPr>
    <w:rPr>
      <w:rFonts w:ascii="Calibri" w:hAnsi="Calibri"/>
      <w:szCs w:val="22"/>
    </w:r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40">
    <w:name w:val="toc 4"/>
    <w:basedOn w:val="a"/>
    <w:next w:val="a"/>
    <w:qFormat/>
    <w:pPr>
      <w:ind w:leftChars="600" w:left="1260"/>
    </w:pPr>
    <w:rPr>
      <w:rFonts w:ascii="Calibri" w:hAnsi="Calibri"/>
      <w:szCs w:val="22"/>
    </w:rPr>
  </w:style>
  <w:style w:type="paragraph" w:styleId="6">
    <w:name w:val="toc 6"/>
    <w:basedOn w:val="a"/>
    <w:next w:val="a"/>
    <w:qFormat/>
    <w:pPr>
      <w:ind w:leftChars="1000" w:left="2100"/>
    </w:pPr>
    <w:rPr>
      <w:rFonts w:ascii="Calibri" w:hAnsi="Calibri"/>
      <w:szCs w:val="22"/>
    </w:rPr>
  </w:style>
  <w:style w:type="paragraph" w:styleId="20">
    <w:name w:val="toc 2"/>
    <w:basedOn w:val="a"/>
    <w:next w:val="a"/>
    <w:pPr>
      <w:ind w:leftChars="200" w:left="420"/>
    </w:pPr>
  </w:style>
  <w:style w:type="paragraph" w:styleId="9">
    <w:name w:val="toc 9"/>
    <w:basedOn w:val="a"/>
    <w:next w:val="a"/>
    <w:qFormat/>
    <w:pPr>
      <w:ind w:leftChars="1600" w:left="3360"/>
    </w:pPr>
    <w:rPr>
      <w:rFonts w:ascii="Calibri" w:hAnsi="Calibri"/>
      <w:szCs w:val="22"/>
    </w:rPr>
  </w:style>
  <w:style w:type="paragraph" w:styleId="a7">
    <w:name w:val="Title"/>
    <w:basedOn w:val="a"/>
    <w:next w:val="a"/>
    <w:link w:val="Char3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8">
    <w:name w:val="Strong"/>
    <w:qFormat/>
    <w:rPr>
      <w:b/>
      <w:bCs/>
    </w:rPr>
  </w:style>
  <w:style w:type="character" w:styleId="a9">
    <w:name w:val="Hyperlink"/>
    <w:qFormat/>
    <w:rPr>
      <w:color w:val="0000FF"/>
      <w:u w:val="single"/>
    </w:rPr>
  </w:style>
  <w:style w:type="table" w:styleId="aa">
    <w:name w:val="Table Grid"/>
    <w:basedOn w:val="a1"/>
    <w:uiPriority w:val="59"/>
    <w:qFormat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1">
    <w:name w:val="列出段落1"/>
    <w:basedOn w:val="a"/>
    <w:link w:val="Char4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rPr>
      <w:rFonts w:ascii="Arial" w:eastAsia="黑体" w:hAnsi="Arial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4Char">
    <w:name w:val="标题 4 Char"/>
    <w:basedOn w:val="a0"/>
    <w:link w:val="4"/>
    <w:rPr>
      <w:rFonts w:ascii="Arial" w:eastAsia="黑体" w:hAnsi="Arial" w:cs="Times New Roman"/>
      <w:b/>
      <w:kern w:val="0"/>
      <w:sz w:val="28"/>
      <w:szCs w:val="20"/>
    </w:rPr>
  </w:style>
  <w:style w:type="character" w:customStyle="1" w:styleId="7Char">
    <w:name w:val="标题 7 Char"/>
    <w:basedOn w:val="a0"/>
    <w:link w:val="7"/>
    <w:qFormat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Char5">
    <w:name w:val="批注主题 Char"/>
    <w:link w:val="12"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2">
    <w:name w:val="批注主题1"/>
    <w:basedOn w:val="a3"/>
    <w:next w:val="a3"/>
    <w:link w:val="Char5"/>
    <w:qFormat/>
    <w:rPr>
      <w:b/>
      <w:bCs/>
    </w:rPr>
  </w:style>
  <w:style w:type="character" w:customStyle="1" w:styleId="Char6">
    <w:name w:val="纯文本 Char"/>
    <w:link w:val="13"/>
    <w:rPr>
      <w:rFonts w:ascii="宋体" w:eastAsia="宋体" w:hAnsi="Courier New" w:cs="Times New Roman"/>
      <w:szCs w:val="20"/>
    </w:rPr>
  </w:style>
  <w:style w:type="paragraph" w:customStyle="1" w:styleId="13">
    <w:name w:val="纯文本1"/>
    <w:basedOn w:val="a"/>
    <w:link w:val="Char6"/>
    <w:rPr>
      <w:rFonts w:ascii="宋体" w:hAnsi="Courier New"/>
    </w:rPr>
  </w:style>
  <w:style w:type="character" w:customStyle="1" w:styleId="14">
    <w:name w:val="批注引用1"/>
    <w:rPr>
      <w:sz w:val="21"/>
      <w:szCs w:val="21"/>
    </w:rPr>
  </w:style>
  <w:style w:type="character" w:customStyle="1" w:styleId="Char">
    <w:name w:val="批注文字 Char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15">
    <w:name w:val="页码1"/>
    <w:basedOn w:val="a0"/>
    <w:qFormat/>
  </w:style>
  <w:style w:type="character" w:customStyle="1" w:styleId="px10">
    <w:name w:val="px_10"/>
    <w:basedOn w:val="a0"/>
    <w:qFormat/>
  </w:style>
  <w:style w:type="character" w:customStyle="1" w:styleId="Char0">
    <w:name w:val="批注框文本 Char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ltX2Char">
    <w:name w:val="Alt+X_首行空2 Char"/>
    <w:link w:val="AltX2"/>
    <w:qFormat/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ltX2">
    <w:name w:val="Alt+X_首行空2"/>
    <w:basedOn w:val="a"/>
    <w:link w:val="AltX2Char"/>
    <w:qFormat/>
    <w:pPr>
      <w:spacing w:line="360" w:lineRule="auto"/>
      <w:ind w:firstLineChars="200" w:firstLine="482"/>
    </w:pPr>
    <w:rPr>
      <w:color w:val="000000"/>
      <w:sz w:val="24"/>
      <w:szCs w:val="24"/>
    </w:rPr>
  </w:style>
  <w:style w:type="character" w:customStyle="1" w:styleId="Char7">
    <w:name w:val="文档结构图 Char"/>
    <w:link w:val="16"/>
    <w:qFormat/>
    <w:rPr>
      <w:rFonts w:ascii="Times New Roman" w:eastAsia="宋体" w:hAnsi="Times New Roman" w:cs="Times New Roman"/>
      <w:szCs w:val="20"/>
      <w:shd w:val="clear" w:color="auto" w:fill="000080"/>
    </w:rPr>
  </w:style>
  <w:style w:type="paragraph" w:customStyle="1" w:styleId="16">
    <w:name w:val="文档结构图1"/>
    <w:basedOn w:val="a"/>
    <w:link w:val="Char7"/>
    <w:qFormat/>
    <w:pPr>
      <w:shd w:val="clear" w:color="auto" w:fill="000080"/>
    </w:pPr>
    <w:rPr>
      <w:shd w:val="clear" w:color="auto" w:fill="000080"/>
    </w:rPr>
  </w:style>
  <w:style w:type="character" w:customStyle="1" w:styleId="Char3">
    <w:name w:val="标题 Char"/>
    <w:link w:val="a7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ab">
    <w:name w:val="图标题"/>
    <w:basedOn w:val="a"/>
    <w:qFormat/>
    <w:pPr>
      <w:ind w:left="3780" w:hanging="420"/>
    </w:pPr>
  </w:style>
  <w:style w:type="paragraph" w:customStyle="1" w:styleId="TableCaptionChar">
    <w:name w:val="TableCaption Char"/>
    <w:next w:val="a"/>
    <w:pPr>
      <w:tabs>
        <w:tab w:val="left" w:pos="720"/>
      </w:tabs>
      <w:spacing w:line="480" w:lineRule="auto"/>
      <w:ind w:left="907" w:hanging="907"/>
    </w:pPr>
    <w:rPr>
      <w:rFonts w:ascii="Arial" w:eastAsia="宋体" w:hAnsi="Arial" w:cs="Times New Roman"/>
      <w:color w:val="000000"/>
      <w:sz w:val="18"/>
      <w:lang w:eastAsia="en-US"/>
    </w:rPr>
  </w:style>
  <w:style w:type="paragraph" w:customStyle="1" w:styleId="17">
    <w:name w:val="样式1"/>
    <w:basedOn w:val="a"/>
    <w:qFormat/>
    <w:pPr>
      <w:tabs>
        <w:tab w:val="left" w:pos="709"/>
      </w:tabs>
      <w:ind w:firstLine="737"/>
    </w:pPr>
    <w:rPr>
      <w:rFonts w:ascii="宋体" w:hAnsi="宋体"/>
    </w:rPr>
  </w:style>
  <w:style w:type="paragraph" w:customStyle="1" w:styleId="455">
    <w:name w:val="样式 标题 4 + 段前: 5 磅 段后: 5 磅 行距: 单倍行距"/>
    <w:basedOn w:val="4"/>
    <w:pPr>
      <w:spacing w:before="100" w:after="100" w:line="240" w:lineRule="auto"/>
    </w:pPr>
  </w:style>
  <w:style w:type="paragraph" w:customStyle="1" w:styleId="-11">
    <w:name w:val="彩色列表 - 强调文字颜色 11"/>
    <w:basedOn w:val="a"/>
    <w:pPr>
      <w:ind w:firstLineChars="200" w:firstLine="420"/>
    </w:pPr>
    <w:rPr>
      <w:rFonts w:ascii="Calibri" w:hAnsi="Calibri"/>
    </w:rPr>
  </w:style>
  <w:style w:type="paragraph" w:customStyle="1" w:styleId="11212">
    <w:name w:val="样式 标题 1 + 四号 居中 段前: 12 磅 段后: 12 磅 行距: 单倍行距"/>
    <w:basedOn w:val="1"/>
    <w:qFormat/>
    <w:pPr>
      <w:spacing w:before="240" w:after="240" w:line="240" w:lineRule="auto"/>
      <w:jc w:val="center"/>
    </w:pPr>
    <w:rPr>
      <w:sz w:val="28"/>
    </w:rPr>
  </w:style>
  <w:style w:type="paragraph" w:customStyle="1" w:styleId="260">
    <w:name w:val="样式 样式 标题 2 + 宋体 五号 非加粗 黑色 + 段前: 6 磅 段后: 0 磅 行距: 单倍行距"/>
    <w:basedOn w:val="21"/>
    <w:qFormat/>
    <w:pPr>
      <w:spacing w:before="120" w:after="0" w:line="240" w:lineRule="auto"/>
    </w:pPr>
  </w:style>
  <w:style w:type="paragraph" w:customStyle="1" w:styleId="21">
    <w:name w:val="样式 标题 2 + 宋体 五号 非加粗 黑色"/>
    <w:basedOn w:val="2"/>
    <w:qFormat/>
    <w:rPr>
      <w:rFonts w:ascii="宋体" w:eastAsia="宋体" w:hAnsi="宋体"/>
      <w:b w:val="0"/>
      <w:color w:val="000000"/>
      <w:sz w:val="21"/>
    </w:rPr>
  </w:style>
  <w:style w:type="paragraph" w:customStyle="1" w:styleId="a20">
    <w:name w:val="a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c">
    <w:name w:val="样式 宋体 五号 行距: 单倍行距"/>
    <w:basedOn w:val="a"/>
    <w:qFormat/>
    <w:rPr>
      <w:rFonts w:ascii="宋体" w:hAnsi="宋体"/>
    </w:rPr>
  </w:style>
  <w:style w:type="paragraph" w:customStyle="1" w:styleId="2600">
    <w:name w:val="样式 样式 样式 样式 标题 2 + 宋体 五号 非加粗 黑色 + 段前: 6 磅 段后: 0 磅 行距: 单倍行距 + 段前:..."/>
    <w:basedOn w:val="26012"/>
    <w:qFormat/>
    <w:rPr>
      <w:b/>
    </w:rPr>
  </w:style>
  <w:style w:type="paragraph" w:customStyle="1" w:styleId="26012">
    <w:name w:val="样式 样式 样式 标题 2 + 宋体 五号 非加粗 黑色 + 段前: 6 磅 段后: 0 磅 行距: 单倍行距 + 段前: 12..."/>
    <w:basedOn w:val="260"/>
    <w:qFormat/>
    <w:pPr>
      <w:spacing w:before="240"/>
    </w:pPr>
  </w:style>
  <w:style w:type="character" w:customStyle="1" w:styleId="Char10">
    <w:name w:val="批注框文本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8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9">
    <w:name w:val="普通(网站)1"/>
    <w:basedOn w:val="a"/>
    <w:qFormat/>
    <w:pPr>
      <w:widowControl/>
      <w:spacing w:before="100" w:beforeAutospacing="1" w:after="100" w:afterAutospacing="1"/>
    </w:pPr>
    <w:rPr>
      <w:rFonts w:ascii="宋体" w:hAnsi="宋体"/>
    </w:rPr>
  </w:style>
  <w:style w:type="character" w:customStyle="1" w:styleId="Char11">
    <w:name w:val="标题 Char1"/>
    <w:basedOn w:val="a0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3h3H3sect12366">
    <w:name w:val="样式 标题 3h3H3sect1.2.3 + 五号 段前: 6 磅 段后: 6 磅 行距: 单倍行距"/>
    <w:basedOn w:val="3"/>
    <w:pPr>
      <w:spacing w:before="120" w:after="120" w:line="240" w:lineRule="auto"/>
    </w:pPr>
    <w:rPr>
      <w:sz w:val="21"/>
    </w:rPr>
  </w:style>
  <w:style w:type="character" w:customStyle="1" w:styleId="Char12">
    <w:name w:val="批注文字 Char1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itemlistintable0">
    <w:name w:val="itemlistintable"/>
    <w:basedOn w:val="a"/>
    <w:qFormat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ItemListinTableCharChar">
    <w:name w:val="Item List in Table Char Char"/>
    <w:link w:val="ItemListinTable"/>
    <w:locked/>
    <w:rPr>
      <w:rFonts w:ascii="Arial" w:hAnsi="Arial" w:cs="Arial"/>
      <w:sz w:val="18"/>
      <w:szCs w:val="18"/>
    </w:rPr>
  </w:style>
  <w:style w:type="paragraph" w:customStyle="1" w:styleId="ItemListinTable">
    <w:name w:val="Item List in Table"/>
    <w:link w:val="ItemListinTableCharChar"/>
    <w:qFormat/>
    <w:pPr>
      <w:numPr>
        <w:numId w:val="2"/>
      </w:numPr>
      <w:spacing w:before="40" w:after="40"/>
      <w:jc w:val="both"/>
    </w:pPr>
    <w:rPr>
      <w:rFonts w:ascii="Arial" w:hAnsi="Arial" w:cs="Arial"/>
      <w:kern w:val="2"/>
      <w:sz w:val="18"/>
      <w:szCs w:val="18"/>
    </w:rPr>
  </w:style>
  <w:style w:type="character" w:customStyle="1" w:styleId="param-name">
    <w:name w:val="param-name"/>
    <w:qFormat/>
  </w:style>
  <w:style w:type="character" w:customStyle="1" w:styleId="Char4">
    <w:name w:val="列出段落 Char"/>
    <w:link w:val="11"/>
    <w:uiPriority w:val="34"/>
    <w:qFormat/>
    <w:locked/>
    <w:rPr>
      <w:rFonts w:ascii="Times New Roman" w:eastAsia="宋体" w:hAnsi="Times New Roman" w:cs="Times New Roman"/>
      <w:szCs w:val="20"/>
    </w:rPr>
  </w:style>
  <w:style w:type="paragraph" w:customStyle="1" w:styleId="110">
    <w:name w:val="列出段落11"/>
    <w:basedOn w:val="a"/>
    <w:uiPriority w:val="34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List Paragraph"/>
    <w:basedOn w:val="a"/>
    <w:uiPriority w:val="99"/>
    <w:rsid w:val="0036333D"/>
    <w:pPr>
      <w:ind w:firstLineChars="200" w:firstLine="420"/>
    </w:pPr>
  </w:style>
  <w:style w:type="numbering" w:customStyle="1" w:styleId="1a">
    <w:name w:val="无列表1"/>
    <w:next w:val="a2"/>
    <w:uiPriority w:val="99"/>
    <w:semiHidden/>
    <w:unhideWhenUsed/>
    <w:rsid w:val="00CE1945"/>
  </w:style>
  <w:style w:type="character" w:customStyle="1" w:styleId="Char8">
    <w:name w:val="正文文本缩进 Char"/>
    <w:link w:val="ae"/>
    <w:locked/>
    <w:rsid w:val="00CE1945"/>
    <w:rPr>
      <w:rFonts w:ascii="仿宋_GB2312" w:eastAsia="仿宋_GB2312"/>
      <w:sz w:val="30"/>
    </w:rPr>
  </w:style>
  <w:style w:type="character" w:customStyle="1" w:styleId="Char13">
    <w:name w:val="页眉 Char1"/>
    <w:basedOn w:val="a0"/>
    <w:uiPriority w:val="99"/>
    <w:semiHidden/>
    <w:rsid w:val="00CE1945"/>
    <w:rPr>
      <w:rFonts w:eastAsia="仿宋_GB2312"/>
      <w:kern w:val="2"/>
      <w:sz w:val="18"/>
      <w:szCs w:val="18"/>
    </w:rPr>
  </w:style>
  <w:style w:type="paragraph" w:styleId="ae">
    <w:name w:val="Body Text Indent"/>
    <w:basedOn w:val="a"/>
    <w:link w:val="Char8"/>
    <w:rsid w:val="00CE1945"/>
    <w:pPr>
      <w:adjustRightInd w:val="0"/>
      <w:snapToGrid w:val="0"/>
      <w:spacing w:line="560" w:lineRule="exact"/>
      <w:ind w:firstLine="641"/>
    </w:pPr>
    <w:rPr>
      <w:rFonts w:ascii="仿宋_GB2312" w:eastAsia="仿宋_GB2312" w:hAnsiTheme="minorHAnsi" w:cstheme="minorBidi"/>
      <w:kern w:val="0"/>
      <w:sz w:val="30"/>
    </w:rPr>
  </w:style>
  <w:style w:type="character" w:customStyle="1" w:styleId="Char14">
    <w:name w:val="正文文本缩进 Char1"/>
    <w:basedOn w:val="a0"/>
    <w:uiPriority w:val="99"/>
    <w:semiHidden/>
    <w:rsid w:val="00CE1945"/>
    <w:rPr>
      <w:rFonts w:ascii="Times New Roman" w:eastAsia="宋体" w:hAnsi="Times New Roman" w:cs="Times New Roman"/>
      <w:kern w:val="2"/>
      <w:sz w:val="21"/>
    </w:rPr>
  </w:style>
  <w:style w:type="character" w:customStyle="1" w:styleId="Char15">
    <w:name w:val="页脚 Char1"/>
    <w:basedOn w:val="a0"/>
    <w:uiPriority w:val="99"/>
    <w:semiHidden/>
    <w:rsid w:val="00CE1945"/>
    <w:rPr>
      <w:rFonts w:eastAsia="仿宋_GB2312"/>
      <w:kern w:val="2"/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847FC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847FCB"/>
    <w:rPr>
      <w:sz w:val="21"/>
      <w:szCs w:val="21"/>
    </w:rPr>
  </w:style>
  <w:style w:type="paragraph" w:styleId="af0">
    <w:name w:val="annotation subject"/>
    <w:basedOn w:val="a3"/>
    <w:next w:val="a3"/>
    <w:link w:val="Char16"/>
    <w:uiPriority w:val="99"/>
    <w:semiHidden/>
    <w:unhideWhenUsed/>
    <w:rsid w:val="00847FCB"/>
    <w:rPr>
      <w:b/>
      <w:bCs/>
    </w:rPr>
  </w:style>
  <w:style w:type="character" w:customStyle="1" w:styleId="Char16">
    <w:name w:val="批注主题 Char1"/>
    <w:basedOn w:val="Char"/>
    <w:link w:val="af0"/>
    <w:uiPriority w:val="99"/>
    <w:semiHidden/>
    <w:rsid w:val="00847FCB"/>
    <w:rPr>
      <w:rFonts w:ascii="Times New Roman" w:eastAsia="宋体" w:hAnsi="Times New Roman" w:cs="Times New Roman"/>
      <w:b/>
      <w:bCs/>
      <w:kern w:val="2"/>
      <w:sz w:val="2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 w:qFormat="1"/>
    <w:lsdException w:name="toc 2" w:uiPriority="0"/>
    <w:lsdException w:name="toc 3" w:uiPriority="0" w:qFormat="1"/>
    <w:lsdException w:name="toc 4" w:uiPriority="0" w:qFormat="1"/>
    <w:lsdException w:name="toc 5" w:uiPriority="0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semiHidden="1" w:unhideWhenUsed="1"/>
    <w:lsdException w:name="annotation text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link w:val="1Char"/>
    <w:qFormat/>
    <w:pPr>
      <w:keepNext/>
      <w:keepLines/>
      <w:tabs>
        <w:tab w:val="left" w:pos="720"/>
      </w:tabs>
      <w:spacing w:before="340" w:after="330" w:line="578" w:lineRule="atLeast"/>
      <w:ind w:left="720" w:hanging="360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link w:val="2Char"/>
    <w:qFormat/>
    <w:pPr>
      <w:keepNext/>
      <w:keepLines/>
      <w:numPr>
        <w:ilvl w:val="1"/>
        <w:numId w:val="1"/>
      </w:numPr>
      <w:spacing w:before="260" w:after="260" w:line="416" w:lineRule="atLeast"/>
      <w:outlineLvl w:val="1"/>
    </w:pPr>
    <w:rPr>
      <w:rFonts w:ascii="Arial" w:eastAsia="黑体" w:hAnsi="Arial"/>
      <w:b/>
      <w:kern w:val="0"/>
      <w:sz w:val="32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tLeast"/>
      <w:outlineLvl w:val="2"/>
    </w:pPr>
    <w:rPr>
      <w:b/>
      <w:kern w:val="0"/>
      <w:sz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tLeast"/>
      <w:outlineLvl w:val="3"/>
    </w:pPr>
    <w:rPr>
      <w:rFonts w:ascii="Arial" w:eastAsia="黑体" w:hAnsi="Arial"/>
      <w:b/>
      <w:kern w:val="0"/>
      <w:sz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7FCB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Char"/>
    <w:qFormat/>
    <w:pPr>
      <w:keepNext/>
      <w:keepLines/>
      <w:spacing w:before="240" w:after="64" w:line="317" w:lineRule="auto"/>
      <w:outlineLvl w:val="6"/>
    </w:pPr>
    <w:rPr>
      <w:b/>
      <w:bCs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70">
    <w:name w:val="toc 7"/>
    <w:basedOn w:val="a"/>
    <w:next w:val="a"/>
    <w:qFormat/>
    <w:pPr>
      <w:ind w:leftChars="1200" w:left="2520"/>
    </w:pPr>
    <w:rPr>
      <w:rFonts w:ascii="Calibri" w:hAnsi="Calibri"/>
      <w:szCs w:val="22"/>
    </w:rPr>
  </w:style>
  <w:style w:type="paragraph" w:styleId="a3">
    <w:name w:val="annotation text"/>
    <w:basedOn w:val="a"/>
    <w:link w:val="Char"/>
    <w:qFormat/>
    <w:pPr>
      <w:jc w:val="left"/>
    </w:pPr>
  </w:style>
  <w:style w:type="paragraph" w:styleId="50">
    <w:name w:val="toc 5"/>
    <w:basedOn w:val="a"/>
    <w:next w:val="a"/>
    <w:qFormat/>
    <w:pPr>
      <w:ind w:leftChars="800" w:left="1680"/>
    </w:pPr>
    <w:rPr>
      <w:rFonts w:ascii="Calibri" w:hAnsi="Calibri"/>
      <w:szCs w:val="22"/>
    </w:rPr>
  </w:style>
  <w:style w:type="paragraph" w:styleId="30">
    <w:name w:val="toc 3"/>
    <w:basedOn w:val="a"/>
    <w:next w:val="a"/>
    <w:qFormat/>
    <w:pPr>
      <w:ind w:leftChars="400" w:left="840"/>
    </w:pPr>
  </w:style>
  <w:style w:type="paragraph" w:styleId="8">
    <w:name w:val="toc 8"/>
    <w:basedOn w:val="a"/>
    <w:next w:val="a"/>
    <w:qFormat/>
    <w:pPr>
      <w:ind w:leftChars="1400" w:left="2940"/>
    </w:pPr>
    <w:rPr>
      <w:rFonts w:ascii="Calibri" w:hAnsi="Calibri"/>
      <w:szCs w:val="22"/>
    </w:r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qFormat/>
  </w:style>
  <w:style w:type="paragraph" w:styleId="40">
    <w:name w:val="toc 4"/>
    <w:basedOn w:val="a"/>
    <w:next w:val="a"/>
    <w:qFormat/>
    <w:pPr>
      <w:ind w:leftChars="600" w:left="1260"/>
    </w:pPr>
    <w:rPr>
      <w:rFonts w:ascii="Calibri" w:hAnsi="Calibri"/>
      <w:szCs w:val="22"/>
    </w:rPr>
  </w:style>
  <w:style w:type="paragraph" w:styleId="6">
    <w:name w:val="toc 6"/>
    <w:basedOn w:val="a"/>
    <w:next w:val="a"/>
    <w:qFormat/>
    <w:pPr>
      <w:ind w:leftChars="1000" w:left="2100"/>
    </w:pPr>
    <w:rPr>
      <w:rFonts w:ascii="Calibri" w:hAnsi="Calibri"/>
      <w:szCs w:val="22"/>
    </w:rPr>
  </w:style>
  <w:style w:type="paragraph" w:styleId="20">
    <w:name w:val="toc 2"/>
    <w:basedOn w:val="a"/>
    <w:next w:val="a"/>
    <w:pPr>
      <w:ind w:leftChars="200" w:left="420"/>
    </w:pPr>
  </w:style>
  <w:style w:type="paragraph" w:styleId="9">
    <w:name w:val="toc 9"/>
    <w:basedOn w:val="a"/>
    <w:next w:val="a"/>
    <w:qFormat/>
    <w:pPr>
      <w:ind w:leftChars="1600" w:left="3360"/>
    </w:pPr>
    <w:rPr>
      <w:rFonts w:ascii="Calibri" w:hAnsi="Calibri"/>
      <w:szCs w:val="22"/>
    </w:rPr>
  </w:style>
  <w:style w:type="paragraph" w:styleId="a7">
    <w:name w:val="Title"/>
    <w:basedOn w:val="a"/>
    <w:next w:val="a"/>
    <w:link w:val="Char3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8">
    <w:name w:val="Strong"/>
    <w:qFormat/>
    <w:rPr>
      <w:b/>
      <w:bCs/>
    </w:rPr>
  </w:style>
  <w:style w:type="character" w:styleId="a9">
    <w:name w:val="Hyperlink"/>
    <w:qFormat/>
    <w:rPr>
      <w:color w:val="0000FF"/>
      <w:u w:val="single"/>
    </w:rPr>
  </w:style>
  <w:style w:type="table" w:styleId="aa">
    <w:name w:val="Table Grid"/>
    <w:basedOn w:val="a1"/>
    <w:uiPriority w:val="59"/>
    <w:qFormat/>
    <w:rPr>
      <w:rFonts w:ascii="Calibri" w:eastAsia="宋体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2">
    <w:name w:val="页眉 Char"/>
    <w:basedOn w:val="a0"/>
    <w:link w:val="a6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customStyle="1" w:styleId="11">
    <w:name w:val="列出段落1"/>
    <w:basedOn w:val="a"/>
    <w:link w:val="Char4"/>
    <w:uiPriority w:val="34"/>
    <w:qFormat/>
    <w:pPr>
      <w:ind w:firstLineChars="200" w:firstLine="420"/>
    </w:pPr>
  </w:style>
  <w:style w:type="character" w:customStyle="1" w:styleId="1Char">
    <w:name w:val="标题 1 Char"/>
    <w:basedOn w:val="a0"/>
    <w:link w:val="1"/>
    <w:qFormat/>
    <w:rPr>
      <w:rFonts w:ascii="Times New Roman" w:eastAsia="宋体" w:hAnsi="Times New Roman" w:cs="Times New Roman"/>
      <w:b/>
      <w:kern w:val="44"/>
      <w:sz w:val="44"/>
      <w:szCs w:val="20"/>
    </w:rPr>
  </w:style>
  <w:style w:type="character" w:customStyle="1" w:styleId="2Char">
    <w:name w:val="标题 2 Char"/>
    <w:basedOn w:val="a0"/>
    <w:link w:val="2"/>
    <w:rPr>
      <w:rFonts w:ascii="Arial" w:eastAsia="黑体" w:hAnsi="Arial" w:cs="Times New Roman"/>
      <w:b/>
      <w:kern w:val="0"/>
      <w:sz w:val="32"/>
      <w:szCs w:val="20"/>
    </w:rPr>
  </w:style>
  <w:style w:type="character" w:customStyle="1" w:styleId="3Char">
    <w:name w:val="标题 3 Char"/>
    <w:basedOn w:val="a0"/>
    <w:link w:val="3"/>
    <w:rPr>
      <w:rFonts w:ascii="Times New Roman" w:eastAsia="宋体" w:hAnsi="Times New Roman" w:cs="Times New Roman"/>
      <w:b/>
      <w:kern w:val="0"/>
      <w:sz w:val="32"/>
      <w:szCs w:val="20"/>
    </w:rPr>
  </w:style>
  <w:style w:type="character" w:customStyle="1" w:styleId="4Char">
    <w:name w:val="标题 4 Char"/>
    <w:basedOn w:val="a0"/>
    <w:link w:val="4"/>
    <w:rPr>
      <w:rFonts w:ascii="Arial" w:eastAsia="黑体" w:hAnsi="Arial" w:cs="Times New Roman"/>
      <w:b/>
      <w:kern w:val="0"/>
      <w:sz w:val="28"/>
      <w:szCs w:val="20"/>
    </w:rPr>
  </w:style>
  <w:style w:type="character" w:customStyle="1" w:styleId="7Char">
    <w:name w:val="标题 7 Char"/>
    <w:basedOn w:val="a0"/>
    <w:link w:val="7"/>
    <w:qFormat/>
    <w:rPr>
      <w:rFonts w:ascii="Times New Roman" w:eastAsia="宋体" w:hAnsi="Times New Roman" w:cs="Times New Roman"/>
      <w:b/>
      <w:bCs/>
      <w:kern w:val="0"/>
      <w:sz w:val="24"/>
      <w:szCs w:val="24"/>
    </w:rPr>
  </w:style>
  <w:style w:type="character" w:customStyle="1" w:styleId="Char5">
    <w:name w:val="批注主题 Char"/>
    <w:link w:val="12"/>
    <w:qFormat/>
    <w:rPr>
      <w:rFonts w:ascii="Times New Roman" w:eastAsia="宋体" w:hAnsi="Times New Roman" w:cs="Times New Roman"/>
      <w:b/>
      <w:bCs/>
      <w:szCs w:val="20"/>
    </w:rPr>
  </w:style>
  <w:style w:type="paragraph" w:customStyle="1" w:styleId="12">
    <w:name w:val="批注主题1"/>
    <w:basedOn w:val="a3"/>
    <w:next w:val="a3"/>
    <w:link w:val="Char5"/>
    <w:qFormat/>
    <w:rPr>
      <w:b/>
      <w:bCs/>
    </w:rPr>
  </w:style>
  <w:style w:type="character" w:customStyle="1" w:styleId="Char6">
    <w:name w:val="纯文本 Char"/>
    <w:link w:val="13"/>
    <w:rPr>
      <w:rFonts w:ascii="宋体" w:eastAsia="宋体" w:hAnsi="Courier New" w:cs="Times New Roman"/>
      <w:szCs w:val="20"/>
    </w:rPr>
  </w:style>
  <w:style w:type="paragraph" w:customStyle="1" w:styleId="13">
    <w:name w:val="纯文本1"/>
    <w:basedOn w:val="a"/>
    <w:link w:val="Char6"/>
    <w:rPr>
      <w:rFonts w:ascii="宋体" w:hAnsi="Courier New"/>
    </w:rPr>
  </w:style>
  <w:style w:type="character" w:customStyle="1" w:styleId="14">
    <w:name w:val="批注引用1"/>
    <w:rPr>
      <w:sz w:val="21"/>
      <w:szCs w:val="21"/>
    </w:rPr>
  </w:style>
  <w:style w:type="character" w:customStyle="1" w:styleId="Char">
    <w:name w:val="批注文字 Char"/>
    <w:link w:val="a3"/>
    <w:qFormat/>
    <w:rPr>
      <w:rFonts w:ascii="Times New Roman" w:eastAsia="宋体" w:hAnsi="Times New Roman" w:cs="Times New Roman"/>
      <w:szCs w:val="20"/>
    </w:rPr>
  </w:style>
  <w:style w:type="character" w:customStyle="1" w:styleId="15">
    <w:name w:val="页码1"/>
    <w:basedOn w:val="a0"/>
    <w:qFormat/>
  </w:style>
  <w:style w:type="character" w:customStyle="1" w:styleId="px10">
    <w:name w:val="px_10"/>
    <w:basedOn w:val="a0"/>
    <w:qFormat/>
  </w:style>
  <w:style w:type="character" w:customStyle="1" w:styleId="Char0">
    <w:name w:val="批注框文本 Char"/>
    <w:link w:val="a4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ltX2Char">
    <w:name w:val="Alt+X_首行空2 Char"/>
    <w:link w:val="AltX2"/>
    <w:qFormat/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ltX2">
    <w:name w:val="Alt+X_首行空2"/>
    <w:basedOn w:val="a"/>
    <w:link w:val="AltX2Char"/>
    <w:qFormat/>
    <w:pPr>
      <w:spacing w:line="360" w:lineRule="auto"/>
      <w:ind w:firstLineChars="200" w:firstLine="482"/>
    </w:pPr>
    <w:rPr>
      <w:color w:val="000000"/>
      <w:sz w:val="24"/>
      <w:szCs w:val="24"/>
    </w:rPr>
  </w:style>
  <w:style w:type="character" w:customStyle="1" w:styleId="Char7">
    <w:name w:val="文档结构图 Char"/>
    <w:link w:val="16"/>
    <w:qFormat/>
    <w:rPr>
      <w:rFonts w:ascii="Times New Roman" w:eastAsia="宋体" w:hAnsi="Times New Roman" w:cs="Times New Roman"/>
      <w:szCs w:val="20"/>
      <w:shd w:val="clear" w:color="auto" w:fill="000080"/>
    </w:rPr>
  </w:style>
  <w:style w:type="paragraph" w:customStyle="1" w:styleId="16">
    <w:name w:val="文档结构图1"/>
    <w:basedOn w:val="a"/>
    <w:link w:val="Char7"/>
    <w:qFormat/>
    <w:pPr>
      <w:shd w:val="clear" w:color="auto" w:fill="000080"/>
    </w:pPr>
    <w:rPr>
      <w:shd w:val="clear" w:color="auto" w:fill="000080"/>
    </w:rPr>
  </w:style>
  <w:style w:type="character" w:customStyle="1" w:styleId="Char3">
    <w:name w:val="标题 Char"/>
    <w:link w:val="a7"/>
    <w:qFormat/>
    <w:rPr>
      <w:rFonts w:ascii="Cambria" w:eastAsia="宋体" w:hAnsi="Cambria" w:cs="Times New Roman"/>
      <w:b/>
      <w:bCs/>
      <w:sz w:val="32"/>
      <w:szCs w:val="32"/>
    </w:rPr>
  </w:style>
  <w:style w:type="paragraph" w:customStyle="1" w:styleId="ab">
    <w:name w:val="图标题"/>
    <w:basedOn w:val="a"/>
    <w:qFormat/>
    <w:pPr>
      <w:ind w:left="3780" w:hanging="420"/>
    </w:pPr>
  </w:style>
  <w:style w:type="paragraph" w:customStyle="1" w:styleId="TableCaptionChar">
    <w:name w:val="TableCaption Char"/>
    <w:next w:val="a"/>
    <w:pPr>
      <w:tabs>
        <w:tab w:val="left" w:pos="720"/>
      </w:tabs>
      <w:spacing w:line="480" w:lineRule="auto"/>
      <w:ind w:left="907" w:hanging="907"/>
    </w:pPr>
    <w:rPr>
      <w:rFonts w:ascii="Arial" w:eastAsia="宋体" w:hAnsi="Arial" w:cs="Times New Roman"/>
      <w:color w:val="000000"/>
      <w:sz w:val="18"/>
      <w:lang w:eastAsia="en-US"/>
    </w:rPr>
  </w:style>
  <w:style w:type="paragraph" w:customStyle="1" w:styleId="17">
    <w:name w:val="样式1"/>
    <w:basedOn w:val="a"/>
    <w:qFormat/>
    <w:pPr>
      <w:tabs>
        <w:tab w:val="left" w:pos="709"/>
      </w:tabs>
      <w:ind w:firstLine="737"/>
    </w:pPr>
    <w:rPr>
      <w:rFonts w:ascii="宋体" w:hAnsi="宋体"/>
    </w:rPr>
  </w:style>
  <w:style w:type="paragraph" w:customStyle="1" w:styleId="455">
    <w:name w:val="样式 标题 4 + 段前: 5 磅 段后: 5 磅 行距: 单倍行距"/>
    <w:basedOn w:val="4"/>
    <w:pPr>
      <w:spacing w:before="100" w:after="100" w:line="240" w:lineRule="auto"/>
    </w:pPr>
  </w:style>
  <w:style w:type="paragraph" w:customStyle="1" w:styleId="-11">
    <w:name w:val="彩色列表 - 强调文字颜色 11"/>
    <w:basedOn w:val="a"/>
    <w:pPr>
      <w:ind w:firstLineChars="200" w:firstLine="420"/>
    </w:pPr>
    <w:rPr>
      <w:rFonts w:ascii="Calibri" w:hAnsi="Calibri"/>
    </w:rPr>
  </w:style>
  <w:style w:type="paragraph" w:customStyle="1" w:styleId="11212">
    <w:name w:val="样式 标题 1 + 四号 居中 段前: 12 磅 段后: 12 磅 行距: 单倍行距"/>
    <w:basedOn w:val="1"/>
    <w:qFormat/>
    <w:pPr>
      <w:spacing w:before="240" w:after="240" w:line="240" w:lineRule="auto"/>
      <w:jc w:val="center"/>
    </w:pPr>
    <w:rPr>
      <w:sz w:val="28"/>
    </w:rPr>
  </w:style>
  <w:style w:type="paragraph" w:customStyle="1" w:styleId="260">
    <w:name w:val="样式 样式 标题 2 + 宋体 五号 非加粗 黑色 + 段前: 6 磅 段后: 0 磅 行距: 单倍行距"/>
    <w:basedOn w:val="21"/>
    <w:qFormat/>
    <w:pPr>
      <w:spacing w:before="120" w:after="0" w:line="240" w:lineRule="auto"/>
    </w:pPr>
  </w:style>
  <w:style w:type="paragraph" w:customStyle="1" w:styleId="21">
    <w:name w:val="样式 标题 2 + 宋体 五号 非加粗 黑色"/>
    <w:basedOn w:val="2"/>
    <w:qFormat/>
    <w:rPr>
      <w:rFonts w:ascii="宋体" w:eastAsia="宋体" w:hAnsi="宋体"/>
      <w:b w:val="0"/>
      <w:color w:val="000000"/>
      <w:sz w:val="21"/>
    </w:rPr>
  </w:style>
  <w:style w:type="paragraph" w:customStyle="1" w:styleId="a20">
    <w:name w:val="a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ac">
    <w:name w:val="样式 宋体 五号 行距: 单倍行距"/>
    <w:basedOn w:val="a"/>
    <w:qFormat/>
    <w:rPr>
      <w:rFonts w:ascii="宋体" w:hAnsi="宋体"/>
    </w:rPr>
  </w:style>
  <w:style w:type="paragraph" w:customStyle="1" w:styleId="2600">
    <w:name w:val="样式 样式 样式 样式 标题 2 + 宋体 五号 非加粗 黑色 + 段前: 6 磅 段后: 0 磅 行距: 单倍行距 + 段前:..."/>
    <w:basedOn w:val="26012"/>
    <w:qFormat/>
    <w:rPr>
      <w:b/>
    </w:rPr>
  </w:style>
  <w:style w:type="paragraph" w:customStyle="1" w:styleId="26012">
    <w:name w:val="样式 样式 样式 标题 2 + 宋体 五号 非加粗 黑色 + 段前: 6 磅 段后: 0 磅 行距: 单倍行距 + 段前: 12..."/>
    <w:basedOn w:val="260"/>
    <w:qFormat/>
    <w:pPr>
      <w:spacing w:before="240"/>
    </w:pPr>
  </w:style>
  <w:style w:type="character" w:customStyle="1" w:styleId="Char10">
    <w:name w:val="批注框文本 Char1"/>
    <w:basedOn w:val="a0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18">
    <w:name w:val="列出段落1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paragraph" w:customStyle="1" w:styleId="19">
    <w:name w:val="普通(网站)1"/>
    <w:basedOn w:val="a"/>
    <w:qFormat/>
    <w:pPr>
      <w:widowControl/>
      <w:spacing w:before="100" w:beforeAutospacing="1" w:after="100" w:afterAutospacing="1"/>
    </w:pPr>
    <w:rPr>
      <w:rFonts w:ascii="宋体" w:hAnsi="宋体"/>
    </w:rPr>
  </w:style>
  <w:style w:type="character" w:customStyle="1" w:styleId="Char11">
    <w:name w:val="标题 Char1"/>
    <w:basedOn w:val="a0"/>
    <w:uiPriority w:val="10"/>
    <w:rPr>
      <w:rFonts w:asciiTheme="majorHAnsi" w:eastAsia="宋体" w:hAnsiTheme="majorHAnsi" w:cstheme="majorBidi"/>
      <w:b/>
      <w:bCs/>
      <w:sz w:val="32"/>
      <w:szCs w:val="32"/>
    </w:rPr>
  </w:style>
  <w:style w:type="paragraph" w:customStyle="1" w:styleId="3h3H3sect12366">
    <w:name w:val="样式 标题 3h3H3sect1.2.3 + 五号 段前: 6 磅 段后: 6 磅 行距: 单倍行距"/>
    <w:basedOn w:val="3"/>
    <w:pPr>
      <w:spacing w:before="120" w:after="120" w:line="240" w:lineRule="auto"/>
    </w:pPr>
    <w:rPr>
      <w:sz w:val="21"/>
    </w:rPr>
  </w:style>
  <w:style w:type="character" w:customStyle="1" w:styleId="Char12">
    <w:name w:val="批注文字 Char1"/>
    <w:basedOn w:val="a0"/>
    <w:uiPriority w:val="99"/>
    <w:semiHidden/>
    <w:qFormat/>
    <w:rPr>
      <w:rFonts w:ascii="Times New Roman" w:eastAsia="宋体" w:hAnsi="Times New Roman" w:cs="Times New Roman"/>
      <w:szCs w:val="20"/>
    </w:rPr>
  </w:style>
  <w:style w:type="paragraph" w:customStyle="1" w:styleId="itemlistintable0">
    <w:name w:val="itemlistintable"/>
    <w:basedOn w:val="a"/>
    <w:qFormat/>
    <w:pPr>
      <w:widowControl/>
      <w:spacing w:after="150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ItemListinTableCharChar">
    <w:name w:val="Item List in Table Char Char"/>
    <w:link w:val="ItemListinTable"/>
    <w:locked/>
    <w:rPr>
      <w:rFonts w:ascii="Arial" w:hAnsi="Arial" w:cs="Arial"/>
      <w:sz w:val="18"/>
      <w:szCs w:val="18"/>
    </w:rPr>
  </w:style>
  <w:style w:type="paragraph" w:customStyle="1" w:styleId="ItemListinTable">
    <w:name w:val="Item List in Table"/>
    <w:link w:val="ItemListinTableCharChar"/>
    <w:qFormat/>
    <w:pPr>
      <w:numPr>
        <w:numId w:val="2"/>
      </w:numPr>
      <w:spacing w:before="40" w:after="40"/>
      <w:jc w:val="both"/>
    </w:pPr>
    <w:rPr>
      <w:rFonts w:ascii="Arial" w:hAnsi="Arial" w:cs="Arial"/>
      <w:kern w:val="2"/>
      <w:sz w:val="18"/>
      <w:szCs w:val="18"/>
    </w:rPr>
  </w:style>
  <w:style w:type="character" w:customStyle="1" w:styleId="param-name">
    <w:name w:val="param-name"/>
    <w:qFormat/>
  </w:style>
  <w:style w:type="character" w:customStyle="1" w:styleId="Char4">
    <w:name w:val="列出段落 Char"/>
    <w:link w:val="11"/>
    <w:uiPriority w:val="34"/>
    <w:qFormat/>
    <w:locked/>
    <w:rPr>
      <w:rFonts w:ascii="Times New Roman" w:eastAsia="宋体" w:hAnsi="Times New Roman" w:cs="Times New Roman"/>
      <w:szCs w:val="20"/>
    </w:rPr>
  </w:style>
  <w:style w:type="paragraph" w:customStyle="1" w:styleId="110">
    <w:name w:val="列出段落11"/>
    <w:basedOn w:val="a"/>
    <w:uiPriority w:val="34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d">
    <w:name w:val="List Paragraph"/>
    <w:basedOn w:val="a"/>
    <w:uiPriority w:val="99"/>
    <w:rsid w:val="0036333D"/>
    <w:pPr>
      <w:ind w:firstLineChars="200" w:firstLine="420"/>
    </w:pPr>
  </w:style>
  <w:style w:type="numbering" w:customStyle="1" w:styleId="1a">
    <w:name w:val="无列表1"/>
    <w:next w:val="a2"/>
    <w:uiPriority w:val="99"/>
    <w:semiHidden/>
    <w:unhideWhenUsed/>
    <w:rsid w:val="00CE1945"/>
  </w:style>
  <w:style w:type="character" w:customStyle="1" w:styleId="Char8">
    <w:name w:val="正文文本缩进 Char"/>
    <w:link w:val="ae"/>
    <w:locked/>
    <w:rsid w:val="00CE1945"/>
    <w:rPr>
      <w:rFonts w:ascii="仿宋_GB2312" w:eastAsia="仿宋_GB2312"/>
      <w:sz w:val="30"/>
    </w:rPr>
  </w:style>
  <w:style w:type="character" w:customStyle="1" w:styleId="Char13">
    <w:name w:val="页眉 Char1"/>
    <w:basedOn w:val="a0"/>
    <w:uiPriority w:val="99"/>
    <w:semiHidden/>
    <w:rsid w:val="00CE1945"/>
    <w:rPr>
      <w:rFonts w:eastAsia="仿宋_GB2312"/>
      <w:kern w:val="2"/>
      <w:sz w:val="18"/>
      <w:szCs w:val="18"/>
    </w:rPr>
  </w:style>
  <w:style w:type="paragraph" w:styleId="ae">
    <w:name w:val="Body Text Indent"/>
    <w:basedOn w:val="a"/>
    <w:link w:val="Char8"/>
    <w:rsid w:val="00CE1945"/>
    <w:pPr>
      <w:adjustRightInd w:val="0"/>
      <w:snapToGrid w:val="0"/>
      <w:spacing w:line="560" w:lineRule="exact"/>
      <w:ind w:firstLine="641"/>
    </w:pPr>
    <w:rPr>
      <w:rFonts w:ascii="仿宋_GB2312" w:eastAsia="仿宋_GB2312" w:hAnsiTheme="minorHAnsi" w:cstheme="minorBidi"/>
      <w:kern w:val="0"/>
      <w:sz w:val="30"/>
    </w:rPr>
  </w:style>
  <w:style w:type="character" w:customStyle="1" w:styleId="Char14">
    <w:name w:val="正文文本缩进 Char1"/>
    <w:basedOn w:val="a0"/>
    <w:uiPriority w:val="99"/>
    <w:semiHidden/>
    <w:rsid w:val="00CE1945"/>
    <w:rPr>
      <w:rFonts w:ascii="Times New Roman" w:eastAsia="宋体" w:hAnsi="Times New Roman" w:cs="Times New Roman"/>
      <w:kern w:val="2"/>
      <w:sz w:val="21"/>
    </w:rPr>
  </w:style>
  <w:style w:type="character" w:customStyle="1" w:styleId="Char15">
    <w:name w:val="页脚 Char1"/>
    <w:basedOn w:val="a0"/>
    <w:uiPriority w:val="99"/>
    <w:semiHidden/>
    <w:rsid w:val="00CE1945"/>
    <w:rPr>
      <w:rFonts w:eastAsia="仿宋_GB2312"/>
      <w:kern w:val="2"/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847FCB"/>
    <w:rPr>
      <w:rFonts w:ascii="Times New Roman" w:eastAsia="宋体" w:hAnsi="Times New Roman" w:cs="Times New Roman"/>
      <w:b/>
      <w:bCs/>
      <w:kern w:val="2"/>
      <w:sz w:val="28"/>
      <w:szCs w:val="28"/>
    </w:rPr>
  </w:style>
  <w:style w:type="character" w:styleId="af">
    <w:name w:val="annotation reference"/>
    <w:basedOn w:val="a0"/>
    <w:uiPriority w:val="99"/>
    <w:semiHidden/>
    <w:unhideWhenUsed/>
    <w:rsid w:val="00847FCB"/>
    <w:rPr>
      <w:sz w:val="21"/>
      <w:szCs w:val="21"/>
    </w:rPr>
  </w:style>
  <w:style w:type="paragraph" w:styleId="af0">
    <w:name w:val="annotation subject"/>
    <w:basedOn w:val="a3"/>
    <w:next w:val="a3"/>
    <w:link w:val="Char16"/>
    <w:uiPriority w:val="99"/>
    <w:semiHidden/>
    <w:unhideWhenUsed/>
    <w:rsid w:val="00847FCB"/>
    <w:rPr>
      <w:b/>
      <w:bCs/>
    </w:rPr>
  </w:style>
  <w:style w:type="character" w:customStyle="1" w:styleId="Char16">
    <w:name w:val="批注主题 Char1"/>
    <w:basedOn w:val="Char"/>
    <w:link w:val="af0"/>
    <w:uiPriority w:val="99"/>
    <w:semiHidden/>
    <w:rsid w:val="00847FCB"/>
    <w:rPr>
      <w:rFonts w:ascii="Times New Roman" w:eastAsia="宋体" w:hAnsi="Times New Roman" w:cs="Times New Roman"/>
      <w:b/>
      <w:bCs/>
      <w:kern w:val="2"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1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7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microsoft.com/office/2007/relationships/stylesWithEffects" Target="stylesWithEffects.xml"/><Relationship Id="rId10" Type="http://schemas.openxmlformats.org/officeDocument/2006/relationships/image" Target="media/image1.emf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D38A891-B391-43C4-A72B-FB3B52210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16</Pages>
  <Words>1664</Words>
  <Characters>9489</Characters>
  <Application>Microsoft Office Word</Application>
  <DocSecurity>0</DocSecurity>
  <Lines>79</Lines>
  <Paragraphs>22</Paragraphs>
  <ScaleCrop>false</ScaleCrop>
  <Company/>
  <LinksUpToDate>false</LinksUpToDate>
  <CharactersWithSpaces>11131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zhao</cp:lastModifiedBy>
  <cp:revision>13</cp:revision>
  <dcterms:created xsi:type="dcterms:W3CDTF">2019-05-20T02:41:00Z</dcterms:created>
  <dcterms:modified xsi:type="dcterms:W3CDTF">2019-05-24T07:37:00Z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